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478A" w14:textId="77777777" w:rsidR="00BB6F3E" w:rsidRDefault="00BB6F3E" w:rsidP="00A82EB1">
      <w:pPr>
        <w:contextualSpacing/>
        <w:rPr>
          <w:rFonts w:hAnsi="Times New Roman" w:cs="Times New Roman"/>
          <w:color w:val="000000"/>
          <w:sz w:val="24"/>
          <w:szCs w:val="24"/>
        </w:rPr>
      </w:pPr>
    </w:p>
    <w:p w14:paraId="11F82A4A" w14:textId="3B59563C" w:rsidR="00BB6F3E" w:rsidRPr="00A423C0" w:rsidRDefault="00000000" w:rsidP="00A82EB1">
      <w:pPr>
        <w:contextualSpacing/>
        <w:jc w:val="center"/>
        <w:rPr>
          <w:rFonts w:hAnsi="Times New Roman" w:cs="Times New Roman"/>
          <w:b/>
          <w:bCs/>
          <w:color w:val="000000"/>
          <w:sz w:val="28"/>
          <w:szCs w:val="28"/>
          <w:lang w:val="ru-RU"/>
        </w:rPr>
      </w:pPr>
      <w:r w:rsidRPr="00A423C0">
        <w:rPr>
          <w:rFonts w:hAnsi="Times New Roman" w:cs="Times New Roman"/>
          <w:b/>
          <w:bCs/>
          <w:color w:val="000000"/>
          <w:sz w:val="28"/>
          <w:szCs w:val="28"/>
          <w:lang w:val="ru-RU"/>
        </w:rPr>
        <w:t xml:space="preserve">Основные положения учетной политики </w:t>
      </w:r>
    </w:p>
    <w:p w14:paraId="61B661B2" w14:textId="2CCED5DD" w:rsidR="00A82EB1" w:rsidRPr="00A423C0" w:rsidRDefault="00A82EB1" w:rsidP="00A82EB1">
      <w:pPr>
        <w:contextualSpacing/>
        <w:jc w:val="center"/>
        <w:rPr>
          <w:rFonts w:hAnsi="Times New Roman" w:cs="Times New Roman"/>
          <w:b/>
          <w:bCs/>
          <w:color w:val="000000"/>
          <w:sz w:val="28"/>
          <w:szCs w:val="28"/>
          <w:lang w:val="ru-RU"/>
        </w:rPr>
      </w:pPr>
      <w:r w:rsidRPr="00A423C0">
        <w:rPr>
          <w:rFonts w:hAnsi="Times New Roman" w:cs="Times New Roman"/>
          <w:b/>
          <w:bCs/>
          <w:color w:val="000000"/>
          <w:sz w:val="28"/>
          <w:szCs w:val="28"/>
          <w:lang w:val="ru-RU"/>
        </w:rPr>
        <w:t>ГАПОУ РБ «Белебеевский медицинский колледж»</w:t>
      </w:r>
    </w:p>
    <w:p w14:paraId="184704D3" w14:textId="77777777" w:rsidR="00A82EB1" w:rsidRPr="00A82EB1" w:rsidRDefault="00A82EB1" w:rsidP="00A82EB1">
      <w:pPr>
        <w:contextualSpacing/>
        <w:jc w:val="center"/>
        <w:rPr>
          <w:rFonts w:hAnsi="Times New Roman" w:cs="Times New Roman"/>
          <w:b/>
          <w:bCs/>
          <w:color w:val="000000"/>
          <w:sz w:val="24"/>
          <w:szCs w:val="24"/>
          <w:lang w:val="ru-RU"/>
        </w:rPr>
      </w:pPr>
    </w:p>
    <w:p w14:paraId="247BECC0" w14:textId="77777777" w:rsidR="00BB6F3E" w:rsidRPr="00A82EB1" w:rsidRDefault="00000000" w:rsidP="00A82EB1">
      <w:pPr>
        <w:jc w:val="both"/>
        <w:rPr>
          <w:rFonts w:hAnsi="Times New Roman" w:cs="Times New Roman"/>
          <w:color w:val="000000"/>
          <w:sz w:val="24"/>
          <w:szCs w:val="24"/>
          <w:lang w:val="ru-RU"/>
        </w:rPr>
      </w:pPr>
      <w:r w:rsidRPr="00A82EB1">
        <w:rPr>
          <w:rFonts w:hAnsi="Times New Roman" w:cs="Times New Roman"/>
          <w:color w:val="000000"/>
          <w:sz w:val="24"/>
          <w:szCs w:val="24"/>
          <w:lang w:val="ru-RU"/>
        </w:rPr>
        <w:t>В соответствии с требованиями пункта 9 Стандарта «Учетная политика, оценочные значения и ошибки», утвержденного приказом Минфина от 30.12.2017 № 274н, на официальном сайте учреждения размещается информация об учетной политике.</w:t>
      </w:r>
    </w:p>
    <w:p w14:paraId="41364483" w14:textId="22BEC2E7" w:rsidR="00BB6F3E" w:rsidRPr="00A82EB1" w:rsidRDefault="00000000" w:rsidP="00A82EB1">
      <w:pPr>
        <w:jc w:val="both"/>
        <w:rPr>
          <w:rFonts w:hAnsi="Times New Roman" w:cs="Times New Roman"/>
          <w:color w:val="000000"/>
          <w:sz w:val="24"/>
          <w:szCs w:val="24"/>
          <w:lang w:val="ru-RU"/>
        </w:rPr>
      </w:pPr>
      <w:r w:rsidRPr="00A82EB1">
        <w:rPr>
          <w:rFonts w:hAnsi="Times New Roman" w:cs="Times New Roman"/>
          <w:color w:val="000000"/>
          <w:sz w:val="24"/>
          <w:szCs w:val="24"/>
          <w:lang w:val="ru-RU"/>
        </w:rPr>
        <w:t xml:space="preserve">Учетная политика </w:t>
      </w:r>
      <w:r w:rsidR="00A82EB1" w:rsidRPr="00D21B67">
        <w:rPr>
          <w:rFonts w:hAnsi="Times New Roman" w:cs="Times New Roman"/>
          <w:color w:val="000000"/>
          <w:sz w:val="24"/>
          <w:szCs w:val="24"/>
          <w:lang w:val="ru-RU"/>
        </w:rPr>
        <w:t>Г</w:t>
      </w:r>
      <w:r w:rsidR="00A82EB1">
        <w:rPr>
          <w:rFonts w:hAnsi="Times New Roman" w:cs="Times New Roman"/>
          <w:color w:val="000000"/>
          <w:sz w:val="24"/>
          <w:szCs w:val="24"/>
          <w:lang w:val="ru-RU"/>
        </w:rPr>
        <w:t>АП</w:t>
      </w:r>
      <w:r w:rsidR="00A82EB1" w:rsidRPr="00D21B67">
        <w:rPr>
          <w:rFonts w:hAnsi="Times New Roman" w:cs="Times New Roman"/>
          <w:color w:val="000000"/>
          <w:sz w:val="24"/>
          <w:szCs w:val="24"/>
          <w:lang w:val="ru-RU"/>
        </w:rPr>
        <w:t xml:space="preserve">ОУ </w:t>
      </w:r>
      <w:r w:rsidR="00A82EB1">
        <w:rPr>
          <w:rFonts w:hAnsi="Times New Roman" w:cs="Times New Roman"/>
          <w:color w:val="000000"/>
          <w:sz w:val="24"/>
          <w:szCs w:val="24"/>
          <w:lang w:val="ru-RU"/>
        </w:rPr>
        <w:t xml:space="preserve">РБ </w:t>
      </w:r>
      <w:r w:rsidR="00A82EB1" w:rsidRPr="00D21B67">
        <w:rPr>
          <w:rFonts w:hAnsi="Times New Roman" w:cs="Times New Roman"/>
          <w:color w:val="000000"/>
          <w:sz w:val="24"/>
          <w:szCs w:val="24"/>
          <w:lang w:val="ru-RU"/>
        </w:rPr>
        <w:t>«</w:t>
      </w:r>
      <w:r w:rsidR="00A82EB1">
        <w:rPr>
          <w:rFonts w:hAnsi="Times New Roman" w:cs="Times New Roman"/>
          <w:color w:val="000000"/>
          <w:sz w:val="24"/>
          <w:szCs w:val="24"/>
          <w:lang w:val="ru-RU"/>
        </w:rPr>
        <w:t>Белебеевский медицинский колледж</w:t>
      </w:r>
      <w:r w:rsidR="00A82EB1" w:rsidRPr="00D21B67">
        <w:rPr>
          <w:rFonts w:hAnsi="Times New Roman" w:cs="Times New Roman"/>
          <w:color w:val="000000"/>
          <w:sz w:val="24"/>
          <w:szCs w:val="24"/>
          <w:lang w:val="ru-RU"/>
        </w:rPr>
        <w:t xml:space="preserve">» </w:t>
      </w:r>
      <w:r w:rsidRPr="00A82EB1">
        <w:rPr>
          <w:rFonts w:hAnsi="Times New Roman" w:cs="Times New Roman"/>
          <w:color w:val="000000"/>
          <w:sz w:val="24"/>
          <w:szCs w:val="24"/>
          <w:lang w:val="ru-RU"/>
        </w:rPr>
        <w:t xml:space="preserve">утверждена приказом от </w:t>
      </w:r>
      <w:r w:rsidRPr="00A40268">
        <w:rPr>
          <w:rFonts w:hAnsi="Times New Roman" w:cs="Times New Roman"/>
          <w:color w:val="000000"/>
          <w:sz w:val="24"/>
          <w:szCs w:val="24"/>
          <w:lang w:val="ru-RU"/>
        </w:rPr>
        <w:t>2</w:t>
      </w:r>
      <w:r w:rsidR="009659B4" w:rsidRPr="00A40268">
        <w:rPr>
          <w:rFonts w:hAnsi="Times New Roman" w:cs="Times New Roman"/>
          <w:color w:val="000000"/>
          <w:sz w:val="24"/>
          <w:szCs w:val="24"/>
          <w:lang w:val="ru-RU"/>
        </w:rPr>
        <w:t>9</w:t>
      </w:r>
      <w:r w:rsidRPr="00A40268">
        <w:rPr>
          <w:rFonts w:hAnsi="Times New Roman" w:cs="Times New Roman"/>
          <w:color w:val="000000"/>
          <w:sz w:val="24"/>
          <w:szCs w:val="24"/>
          <w:lang w:val="ru-RU"/>
        </w:rPr>
        <w:t>.12.202</w:t>
      </w:r>
      <w:r w:rsidR="009659B4" w:rsidRPr="00A40268">
        <w:rPr>
          <w:rFonts w:hAnsi="Times New Roman" w:cs="Times New Roman"/>
          <w:color w:val="000000"/>
          <w:sz w:val="24"/>
          <w:szCs w:val="24"/>
          <w:lang w:val="ru-RU"/>
        </w:rPr>
        <w:t>3</w:t>
      </w:r>
      <w:r w:rsidRPr="00A40268">
        <w:rPr>
          <w:rFonts w:hAnsi="Times New Roman" w:cs="Times New Roman"/>
          <w:color w:val="000000"/>
          <w:sz w:val="24"/>
          <w:szCs w:val="24"/>
          <w:lang w:val="ru-RU"/>
        </w:rPr>
        <w:t xml:space="preserve"> № 1</w:t>
      </w:r>
      <w:r w:rsidR="00A40268" w:rsidRPr="00A40268">
        <w:rPr>
          <w:rFonts w:hAnsi="Times New Roman" w:cs="Times New Roman"/>
          <w:color w:val="000000"/>
          <w:sz w:val="24"/>
          <w:szCs w:val="24"/>
          <w:lang w:val="ru-RU"/>
        </w:rPr>
        <w:t>32-о</w:t>
      </w:r>
      <w:r w:rsidRPr="00A40268">
        <w:rPr>
          <w:rFonts w:hAnsi="Times New Roman" w:cs="Times New Roman"/>
          <w:color w:val="000000"/>
          <w:sz w:val="24"/>
          <w:szCs w:val="24"/>
          <w:lang w:val="ru-RU"/>
        </w:rPr>
        <w:t>.</w:t>
      </w:r>
    </w:p>
    <w:p w14:paraId="47128B1C" w14:textId="7856A536" w:rsidR="00BB6F3E" w:rsidRPr="00A82EB1" w:rsidRDefault="00000000" w:rsidP="00A82EB1">
      <w:pPr>
        <w:jc w:val="both"/>
        <w:rPr>
          <w:rFonts w:hAnsi="Times New Roman" w:cs="Times New Roman"/>
          <w:color w:val="000000"/>
          <w:sz w:val="24"/>
          <w:szCs w:val="24"/>
          <w:lang w:val="ru-RU"/>
        </w:rPr>
      </w:pPr>
      <w:r w:rsidRPr="00A82EB1">
        <w:rPr>
          <w:rFonts w:hAnsi="Times New Roman" w:cs="Times New Roman"/>
          <w:color w:val="000000"/>
          <w:sz w:val="24"/>
          <w:szCs w:val="24"/>
          <w:lang w:val="ru-RU"/>
        </w:rPr>
        <w:t>1. Бухгалтерский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sidR="00891427">
        <w:rPr>
          <w:rFonts w:hAnsi="Times New Roman" w:cs="Times New Roman"/>
          <w:color w:val="000000"/>
          <w:sz w:val="24"/>
          <w:szCs w:val="24"/>
          <w:lang w:val="ru-RU"/>
        </w:rPr>
        <w:t xml:space="preserve"> </w:t>
      </w:r>
      <w:r w:rsidRPr="00A82EB1">
        <w:rPr>
          <w:rFonts w:hAnsi="Times New Roman" w:cs="Times New Roman"/>
          <w:color w:val="000000"/>
          <w:sz w:val="24"/>
          <w:szCs w:val="24"/>
          <w:lang w:val="ru-RU"/>
        </w:rPr>
        <w:t>Ответственным за ведение бухгалтерского учета в учреждении является главный бухгалтер.</w:t>
      </w:r>
    </w:p>
    <w:p w14:paraId="3625965F" w14:textId="77777777" w:rsidR="005A420C" w:rsidRPr="005A420C" w:rsidRDefault="00A82EB1" w:rsidP="005A420C">
      <w:pPr>
        <w:contextualSpacing/>
        <w:jc w:val="both"/>
        <w:rPr>
          <w:rFonts w:ascii="Times New Roman" w:eastAsia="Arial" w:hAnsi="Times New Roman" w:cs="Times New Roman"/>
          <w:sz w:val="24"/>
          <w:szCs w:val="24"/>
          <w:lang w:val="ru-RU" w:eastAsia="ru-RU"/>
        </w:rPr>
      </w:pPr>
      <w:r>
        <w:rPr>
          <w:rFonts w:hAnsi="Times New Roman" w:cs="Times New Roman"/>
          <w:color w:val="000000"/>
          <w:sz w:val="24"/>
          <w:szCs w:val="24"/>
          <w:lang w:val="ru-RU"/>
        </w:rPr>
        <w:t>2</w:t>
      </w:r>
      <w:r w:rsidRPr="00A82EB1">
        <w:rPr>
          <w:rFonts w:hAnsi="Times New Roman" w:cs="Times New Roman"/>
          <w:color w:val="000000"/>
          <w:sz w:val="24"/>
          <w:szCs w:val="24"/>
          <w:lang w:val="ru-RU"/>
        </w:rPr>
        <w:t xml:space="preserve">. Бухгалтерский учет ведется в электронном виде с применением программных продуктов </w:t>
      </w:r>
      <w:r w:rsidR="005A420C" w:rsidRPr="005A420C">
        <w:rPr>
          <w:rFonts w:ascii="Times New Roman" w:eastAsia="Arial" w:hAnsi="Times New Roman" w:cs="Times New Roman"/>
          <w:sz w:val="24"/>
          <w:szCs w:val="24"/>
          <w:lang w:val="ru-RU" w:eastAsia="ru-RU"/>
        </w:rPr>
        <w:t>"1С: Бухгалтерия государственного учреждения 8.3" и «Зарплата и кадры государственного учреждения».</w:t>
      </w:r>
    </w:p>
    <w:p w14:paraId="01AF732C" w14:textId="77777777" w:rsidR="005A420C" w:rsidRDefault="005A420C" w:rsidP="00A82EB1">
      <w:pPr>
        <w:contextualSpacing/>
        <w:jc w:val="both"/>
        <w:rPr>
          <w:rFonts w:hAnsi="Times New Roman" w:cs="Times New Roman"/>
          <w:color w:val="000000"/>
          <w:sz w:val="24"/>
          <w:szCs w:val="24"/>
          <w:lang w:val="ru-RU"/>
        </w:rPr>
      </w:pPr>
    </w:p>
    <w:p w14:paraId="248B249E" w14:textId="08856CE6" w:rsidR="00BB6F3E" w:rsidRPr="00A82EB1" w:rsidRDefault="00A82EB1" w:rsidP="00A82EB1">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3</w:t>
      </w:r>
      <w:r w:rsidRPr="00A82EB1">
        <w:rPr>
          <w:rFonts w:hAnsi="Times New Roman" w:cs="Times New Roman"/>
          <w:color w:val="000000"/>
          <w:sz w:val="24"/>
          <w:szCs w:val="24"/>
          <w:lang w:val="ru-RU"/>
        </w:rPr>
        <w:t>.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14:paraId="09087A6C" w14:textId="77777777" w:rsidR="00BB6F3E" w:rsidRPr="00A82EB1" w:rsidRDefault="00000000" w:rsidP="00A82EB1">
      <w:pPr>
        <w:numPr>
          <w:ilvl w:val="0"/>
          <w:numId w:val="1"/>
        </w:numPr>
        <w:ind w:left="780" w:right="180"/>
        <w:contextualSpacing/>
        <w:jc w:val="both"/>
        <w:rPr>
          <w:rFonts w:hAnsi="Times New Roman" w:cs="Times New Roman"/>
          <w:color w:val="000000"/>
          <w:sz w:val="24"/>
          <w:szCs w:val="24"/>
          <w:lang w:val="ru-RU"/>
        </w:rPr>
      </w:pPr>
      <w:r w:rsidRPr="00A82EB1">
        <w:rPr>
          <w:rFonts w:hAnsi="Times New Roman" w:cs="Times New Roman"/>
          <w:color w:val="000000"/>
          <w:sz w:val="24"/>
          <w:szCs w:val="24"/>
          <w:lang w:val="ru-RU"/>
        </w:rPr>
        <w:t>система электронного документооборота с территориальным органом Федерального казначейства;</w:t>
      </w:r>
    </w:p>
    <w:p w14:paraId="254D3D7B" w14:textId="77777777" w:rsidR="00BB6F3E" w:rsidRDefault="00000000" w:rsidP="00A82EB1">
      <w:pPr>
        <w:numPr>
          <w:ilvl w:val="0"/>
          <w:numId w:val="1"/>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передача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учредителю</w:t>
      </w:r>
      <w:proofErr w:type="spellEnd"/>
      <w:r>
        <w:rPr>
          <w:rFonts w:hAnsi="Times New Roman" w:cs="Times New Roman"/>
          <w:color w:val="000000"/>
          <w:sz w:val="24"/>
          <w:szCs w:val="24"/>
        </w:rPr>
        <w:t>;</w:t>
      </w:r>
    </w:p>
    <w:p w14:paraId="1F3C4CA9" w14:textId="77777777" w:rsidR="00BB6F3E" w:rsidRDefault="00000000" w:rsidP="00A82EB1">
      <w:pPr>
        <w:numPr>
          <w:ilvl w:val="0"/>
          <w:numId w:val="1"/>
        </w:numPr>
        <w:ind w:left="780" w:right="180"/>
        <w:contextualSpacing/>
        <w:jc w:val="both"/>
        <w:rPr>
          <w:rFonts w:hAnsi="Times New Roman" w:cs="Times New Roman"/>
          <w:color w:val="000000"/>
          <w:sz w:val="24"/>
          <w:szCs w:val="24"/>
        </w:rPr>
      </w:pPr>
      <w:r w:rsidRPr="00A82EB1">
        <w:rPr>
          <w:rFonts w:hAnsi="Times New Roman" w:cs="Times New Roman"/>
          <w:color w:val="000000"/>
          <w:sz w:val="24"/>
          <w:szCs w:val="24"/>
          <w:lang w:val="ru-RU"/>
        </w:rPr>
        <w:t xml:space="preserve">передача отчетности по налогам, сборам и иным обязательным платежам в инспекцию </w:t>
      </w:r>
      <w:proofErr w:type="spellStart"/>
      <w:r>
        <w:rPr>
          <w:rFonts w:hAnsi="Times New Roman" w:cs="Times New Roman"/>
          <w:color w:val="000000"/>
          <w:sz w:val="24"/>
          <w:szCs w:val="24"/>
        </w:rPr>
        <w:t>Федеральной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службы</w:t>
      </w:r>
      <w:proofErr w:type="spellEnd"/>
      <w:r>
        <w:rPr>
          <w:rFonts w:hAnsi="Times New Roman" w:cs="Times New Roman"/>
          <w:color w:val="000000"/>
          <w:sz w:val="24"/>
          <w:szCs w:val="24"/>
        </w:rPr>
        <w:t>;</w:t>
      </w:r>
    </w:p>
    <w:p w14:paraId="6755B2FA" w14:textId="37B89E57" w:rsidR="00BB6F3E" w:rsidRDefault="00000000" w:rsidP="00A82EB1">
      <w:pPr>
        <w:numPr>
          <w:ilvl w:val="0"/>
          <w:numId w:val="1"/>
        </w:numPr>
        <w:ind w:left="780" w:right="180"/>
        <w:contextualSpacing/>
        <w:jc w:val="both"/>
        <w:rPr>
          <w:rFonts w:hAnsi="Times New Roman" w:cs="Times New Roman"/>
          <w:color w:val="000000"/>
          <w:sz w:val="24"/>
          <w:szCs w:val="24"/>
          <w:lang w:val="ru-RU"/>
        </w:rPr>
      </w:pPr>
      <w:r w:rsidRPr="00A82EB1">
        <w:rPr>
          <w:rFonts w:hAnsi="Times New Roman" w:cs="Times New Roman"/>
          <w:color w:val="000000"/>
          <w:sz w:val="24"/>
          <w:szCs w:val="24"/>
          <w:lang w:val="ru-RU"/>
        </w:rPr>
        <w:t xml:space="preserve">передача отчетности в отделение </w:t>
      </w:r>
      <w:r w:rsidR="00A82EB1" w:rsidRPr="00A82EB1">
        <w:rPr>
          <w:rFonts w:ascii="Times New Roman" w:eastAsia="Arial" w:hAnsi="Times New Roman" w:cs="Times New Roman"/>
          <w:sz w:val="24"/>
          <w:szCs w:val="24"/>
          <w:lang w:val="ru-RU" w:eastAsia="ru-RU"/>
        </w:rPr>
        <w:t>Фонда пенсионного и социального страхования</w:t>
      </w:r>
      <w:r w:rsidRPr="00A82EB1">
        <w:rPr>
          <w:rFonts w:hAnsi="Times New Roman" w:cs="Times New Roman"/>
          <w:color w:val="000000"/>
          <w:sz w:val="24"/>
          <w:szCs w:val="24"/>
          <w:lang w:val="ru-RU"/>
        </w:rPr>
        <w:t>;</w:t>
      </w:r>
    </w:p>
    <w:p w14:paraId="4AD5D732" w14:textId="4661BE30" w:rsidR="00A82EB1" w:rsidRPr="00A82EB1" w:rsidRDefault="00A82EB1" w:rsidP="00A82EB1">
      <w:pPr>
        <w:numPr>
          <w:ilvl w:val="0"/>
          <w:numId w:val="1"/>
        </w:numPr>
        <w:ind w:left="780" w:right="180"/>
        <w:contextualSpacing/>
        <w:jc w:val="both"/>
        <w:rPr>
          <w:rFonts w:hAnsi="Times New Roman" w:cs="Times New Roman"/>
          <w:color w:val="000000"/>
          <w:sz w:val="24"/>
          <w:szCs w:val="24"/>
          <w:lang w:val="ru-RU"/>
        </w:rPr>
      </w:pPr>
      <w:r w:rsidRPr="00A82EB1">
        <w:rPr>
          <w:rFonts w:hAnsi="Times New Roman" w:cs="Times New Roman"/>
          <w:color w:val="000000"/>
          <w:sz w:val="24"/>
          <w:szCs w:val="24"/>
          <w:lang w:val="ru-RU"/>
        </w:rPr>
        <w:t xml:space="preserve">передача отчетности в отделение </w:t>
      </w:r>
      <w:r>
        <w:rPr>
          <w:rFonts w:hAnsi="Times New Roman" w:cs="Times New Roman"/>
          <w:color w:val="000000"/>
          <w:sz w:val="24"/>
          <w:szCs w:val="24"/>
          <w:lang w:val="ru-RU"/>
        </w:rPr>
        <w:t>Статистики;</w:t>
      </w:r>
    </w:p>
    <w:p w14:paraId="5DC01AE1" w14:textId="77777777" w:rsidR="00BB6F3E" w:rsidRPr="00A82EB1" w:rsidRDefault="00000000" w:rsidP="00A82EB1">
      <w:pPr>
        <w:numPr>
          <w:ilvl w:val="0"/>
          <w:numId w:val="1"/>
        </w:numPr>
        <w:ind w:left="780" w:right="180"/>
        <w:jc w:val="both"/>
        <w:rPr>
          <w:rFonts w:hAnsi="Times New Roman" w:cs="Times New Roman"/>
          <w:color w:val="000000"/>
          <w:sz w:val="24"/>
          <w:szCs w:val="24"/>
          <w:lang w:val="ru-RU"/>
        </w:rPr>
      </w:pPr>
      <w:r w:rsidRPr="00A82EB1">
        <w:rPr>
          <w:rFonts w:hAnsi="Times New Roman" w:cs="Times New Roman"/>
          <w:color w:val="000000"/>
          <w:sz w:val="24"/>
          <w:szCs w:val="24"/>
          <w:lang w:val="ru-RU"/>
        </w:rPr>
        <w:t xml:space="preserve">размещение информации о деятельности учреждения на официальном сайте </w:t>
      </w:r>
      <w:r>
        <w:rPr>
          <w:rFonts w:hAnsi="Times New Roman" w:cs="Times New Roman"/>
          <w:color w:val="000000"/>
          <w:sz w:val="24"/>
          <w:szCs w:val="24"/>
        </w:rPr>
        <w:t>bus</w:t>
      </w:r>
      <w:r w:rsidRPr="00A82EB1">
        <w:rPr>
          <w:rFonts w:hAnsi="Times New Roman" w:cs="Times New Roman"/>
          <w:color w:val="000000"/>
          <w:sz w:val="24"/>
          <w:szCs w:val="24"/>
          <w:lang w:val="ru-RU"/>
        </w:rPr>
        <w:t>.</w:t>
      </w:r>
      <w:r>
        <w:rPr>
          <w:rFonts w:hAnsi="Times New Roman" w:cs="Times New Roman"/>
          <w:color w:val="000000"/>
          <w:sz w:val="24"/>
          <w:szCs w:val="24"/>
        </w:rPr>
        <w:t>gov</w:t>
      </w:r>
      <w:r w:rsidRPr="00A82EB1">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A82EB1">
        <w:rPr>
          <w:rFonts w:hAnsi="Times New Roman" w:cs="Times New Roman"/>
          <w:color w:val="000000"/>
          <w:sz w:val="24"/>
          <w:szCs w:val="24"/>
          <w:lang w:val="ru-RU"/>
        </w:rPr>
        <w:t>.</w:t>
      </w:r>
    </w:p>
    <w:p w14:paraId="2DD3FF75" w14:textId="12B5A7FB" w:rsidR="00BB6F3E" w:rsidRPr="00A82EB1" w:rsidRDefault="00A82EB1" w:rsidP="00A82EB1">
      <w:pPr>
        <w:jc w:val="both"/>
        <w:rPr>
          <w:rFonts w:hAnsi="Times New Roman" w:cs="Times New Roman"/>
          <w:color w:val="000000"/>
          <w:sz w:val="24"/>
          <w:szCs w:val="24"/>
          <w:lang w:val="ru-RU"/>
        </w:rPr>
      </w:pPr>
      <w:r>
        <w:rPr>
          <w:rFonts w:hAnsi="Times New Roman" w:cs="Times New Roman"/>
          <w:color w:val="000000"/>
          <w:sz w:val="24"/>
          <w:szCs w:val="24"/>
          <w:lang w:val="ru-RU"/>
        </w:rPr>
        <w:t>4</w:t>
      </w:r>
      <w:r w:rsidRPr="00A82EB1">
        <w:rPr>
          <w:rFonts w:hAnsi="Times New Roman" w:cs="Times New Roman"/>
          <w:color w:val="000000"/>
          <w:sz w:val="24"/>
          <w:szCs w:val="24"/>
          <w:lang w:val="ru-RU"/>
        </w:rPr>
        <w:t>. При оформлении фактов хозяйственной жизни применяются унифицированные формы первичных учетных документов</w:t>
      </w:r>
      <w:r>
        <w:rPr>
          <w:rFonts w:hAnsi="Times New Roman" w:cs="Times New Roman"/>
          <w:color w:val="000000"/>
          <w:sz w:val="24"/>
          <w:szCs w:val="24"/>
        </w:rPr>
        <w:t> </w:t>
      </w:r>
      <w:r w:rsidRPr="00A82EB1">
        <w:rPr>
          <w:rFonts w:hAnsi="Times New Roman" w:cs="Times New Roman"/>
          <w:color w:val="000000"/>
          <w:sz w:val="24"/>
          <w:szCs w:val="24"/>
          <w:lang w:val="ru-RU"/>
        </w:rPr>
        <w:t>в соответствии с приказами Минфина</w:t>
      </w:r>
      <w:r>
        <w:rPr>
          <w:rFonts w:hAnsi="Times New Roman" w:cs="Times New Roman"/>
          <w:color w:val="000000"/>
          <w:sz w:val="24"/>
          <w:szCs w:val="24"/>
        </w:rPr>
        <w:t> </w:t>
      </w:r>
      <w:r w:rsidRPr="00A82EB1">
        <w:rPr>
          <w:rFonts w:hAnsi="Times New Roman" w:cs="Times New Roman"/>
          <w:color w:val="000000"/>
          <w:sz w:val="24"/>
          <w:szCs w:val="24"/>
          <w:lang w:val="ru-RU"/>
        </w:rPr>
        <w:t>от 30.03.2015 № 52н,</w:t>
      </w:r>
      <w:r>
        <w:rPr>
          <w:rFonts w:hAnsi="Times New Roman" w:cs="Times New Roman"/>
          <w:color w:val="000000"/>
          <w:sz w:val="24"/>
          <w:szCs w:val="24"/>
        </w:rPr>
        <w:t> </w:t>
      </w:r>
      <w:r w:rsidRPr="00A82EB1">
        <w:rPr>
          <w:rFonts w:hAnsi="Times New Roman" w:cs="Times New Roman"/>
          <w:color w:val="000000"/>
          <w:sz w:val="24"/>
          <w:szCs w:val="24"/>
          <w:lang w:val="ru-RU"/>
        </w:rPr>
        <w:t xml:space="preserve">от 15.04.2021 № 61н. При оформлении фактов хозяйственной жизни, по которым не предусмотрены типовые формы, применяются формы, установленные в </w:t>
      </w:r>
      <w:r w:rsidRPr="00891427">
        <w:rPr>
          <w:rFonts w:hAnsi="Times New Roman" w:cs="Times New Roman"/>
          <w:color w:val="000000"/>
          <w:sz w:val="24"/>
          <w:szCs w:val="24"/>
          <w:lang w:val="ru-RU"/>
        </w:rPr>
        <w:t>приложении 5</w:t>
      </w:r>
      <w:r w:rsidRPr="00A82EB1">
        <w:rPr>
          <w:rFonts w:hAnsi="Times New Roman" w:cs="Times New Roman"/>
          <w:color w:val="000000"/>
          <w:sz w:val="24"/>
          <w:szCs w:val="24"/>
          <w:lang w:val="ru-RU"/>
        </w:rPr>
        <w:t xml:space="preserve"> к настоящей учетной политике.</w:t>
      </w:r>
    </w:p>
    <w:p w14:paraId="38FBFD8D" w14:textId="33725614" w:rsidR="00BB6F3E" w:rsidRPr="00A82EB1" w:rsidRDefault="00A82EB1" w:rsidP="00A82EB1">
      <w:pPr>
        <w:jc w:val="both"/>
        <w:rPr>
          <w:rFonts w:hAnsi="Times New Roman" w:cs="Times New Roman"/>
          <w:color w:val="000000"/>
          <w:sz w:val="24"/>
          <w:szCs w:val="24"/>
          <w:lang w:val="ru-RU"/>
        </w:rPr>
      </w:pPr>
      <w:r>
        <w:rPr>
          <w:rFonts w:hAnsi="Times New Roman" w:cs="Times New Roman"/>
          <w:color w:val="000000"/>
          <w:sz w:val="24"/>
          <w:szCs w:val="24"/>
          <w:lang w:val="ru-RU"/>
        </w:rPr>
        <w:t>5</w:t>
      </w:r>
      <w:r w:rsidRPr="00A82EB1">
        <w:rPr>
          <w:rFonts w:hAnsi="Times New Roman" w:cs="Times New Roman"/>
          <w:color w:val="000000"/>
          <w:sz w:val="24"/>
          <w:szCs w:val="24"/>
          <w:lang w:val="ru-RU"/>
        </w:rPr>
        <w:t xml:space="preserve">. Бухучет ведется по первичным документам, которые проверены сотрудниками бухгалтерии в соответствии с положением о внутреннем финансовом контроле </w:t>
      </w:r>
      <w:r w:rsidRPr="00891427">
        <w:rPr>
          <w:rFonts w:hAnsi="Times New Roman" w:cs="Times New Roman"/>
          <w:color w:val="000000"/>
          <w:sz w:val="24"/>
          <w:szCs w:val="24"/>
          <w:lang w:val="ru-RU"/>
        </w:rPr>
        <w:t>(приложение 1</w:t>
      </w:r>
      <w:r w:rsidR="00891427" w:rsidRPr="00891427">
        <w:rPr>
          <w:rFonts w:hAnsi="Times New Roman" w:cs="Times New Roman"/>
          <w:color w:val="000000"/>
          <w:sz w:val="24"/>
          <w:szCs w:val="24"/>
          <w:lang w:val="ru-RU"/>
        </w:rPr>
        <w:t>0</w:t>
      </w:r>
      <w:r w:rsidRPr="00891427">
        <w:rPr>
          <w:rFonts w:hAnsi="Times New Roman" w:cs="Times New Roman"/>
          <w:color w:val="000000"/>
          <w:sz w:val="24"/>
          <w:szCs w:val="24"/>
          <w:lang w:val="ru-RU"/>
        </w:rPr>
        <w:t>).</w:t>
      </w:r>
    </w:p>
    <w:p w14:paraId="363AE017" w14:textId="49921CED" w:rsidR="00BB6F3E" w:rsidRPr="00A82EB1" w:rsidRDefault="00A82EB1" w:rsidP="00A82EB1">
      <w:pPr>
        <w:jc w:val="both"/>
        <w:rPr>
          <w:rFonts w:hAnsi="Times New Roman" w:cs="Times New Roman"/>
          <w:color w:val="000000"/>
          <w:sz w:val="24"/>
          <w:szCs w:val="24"/>
          <w:lang w:val="ru-RU"/>
        </w:rPr>
      </w:pPr>
      <w:r>
        <w:rPr>
          <w:rFonts w:hAnsi="Times New Roman" w:cs="Times New Roman"/>
          <w:color w:val="000000"/>
          <w:sz w:val="24"/>
          <w:szCs w:val="24"/>
          <w:lang w:val="ru-RU"/>
        </w:rPr>
        <w:t>6</w:t>
      </w:r>
      <w:r w:rsidRPr="00A82EB1">
        <w:rPr>
          <w:rFonts w:hAnsi="Times New Roman" w:cs="Times New Roman"/>
          <w:color w:val="000000"/>
          <w:sz w:val="24"/>
          <w:szCs w:val="24"/>
          <w:lang w:val="ru-RU"/>
        </w:rPr>
        <w:t xml:space="preserve">. Инвентаризация активов и обязательств проводится в соответствии с Порядком проведения инвентаризации, утвержденным в </w:t>
      </w:r>
      <w:r w:rsidRPr="00891427">
        <w:rPr>
          <w:rFonts w:hAnsi="Times New Roman" w:cs="Times New Roman"/>
          <w:color w:val="000000"/>
          <w:sz w:val="24"/>
          <w:szCs w:val="24"/>
          <w:lang w:val="ru-RU"/>
        </w:rPr>
        <w:t>приложении 17</w:t>
      </w:r>
      <w:r>
        <w:rPr>
          <w:rFonts w:hAnsi="Times New Roman" w:cs="Times New Roman"/>
          <w:color w:val="000000"/>
          <w:sz w:val="24"/>
          <w:szCs w:val="24"/>
        </w:rPr>
        <w:t> </w:t>
      </w:r>
      <w:r w:rsidRPr="00A82EB1">
        <w:rPr>
          <w:rFonts w:hAnsi="Times New Roman" w:cs="Times New Roman"/>
          <w:color w:val="000000"/>
          <w:sz w:val="24"/>
          <w:szCs w:val="24"/>
          <w:lang w:val="ru-RU"/>
        </w:rPr>
        <w:t>к настоящей учетной политике, и ежегодными приказами учреждения о проведении инвентаризации объектов бухучета.</w:t>
      </w:r>
    </w:p>
    <w:p w14:paraId="0BB3B258" w14:textId="2D960926" w:rsidR="00BB6F3E" w:rsidRPr="00A82EB1" w:rsidRDefault="00A82EB1" w:rsidP="00A82EB1">
      <w:pPr>
        <w:jc w:val="both"/>
        <w:rPr>
          <w:rFonts w:hAnsi="Times New Roman" w:cs="Times New Roman"/>
          <w:color w:val="000000"/>
          <w:sz w:val="24"/>
          <w:szCs w:val="24"/>
          <w:lang w:val="ru-RU"/>
        </w:rPr>
      </w:pPr>
      <w:r>
        <w:rPr>
          <w:rFonts w:hAnsi="Times New Roman" w:cs="Times New Roman"/>
          <w:color w:val="000000"/>
          <w:sz w:val="24"/>
          <w:szCs w:val="24"/>
          <w:lang w:val="ru-RU"/>
        </w:rPr>
        <w:t>7</w:t>
      </w:r>
      <w:r w:rsidRPr="00A82EB1">
        <w:rPr>
          <w:rFonts w:hAnsi="Times New Roman" w:cs="Times New Roman"/>
          <w:color w:val="000000"/>
          <w:sz w:val="24"/>
          <w:szCs w:val="24"/>
          <w:lang w:val="ru-RU"/>
        </w:rPr>
        <w:t>.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14:paraId="07CD813C" w14:textId="75F95280" w:rsidR="00BB6F3E" w:rsidRPr="00A82EB1" w:rsidRDefault="00A82EB1" w:rsidP="00A82EB1">
      <w:pPr>
        <w:jc w:val="both"/>
        <w:rPr>
          <w:rFonts w:hAnsi="Times New Roman" w:cs="Times New Roman"/>
          <w:color w:val="000000"/>
          <w:sz w:val="24"/>
          <w:szCs w:val="24"/>
          <w:lang w:val="ru-RU"/>
        </w:rPr>
      </w:pPr>
      <w:r>
        <w:rPr>
          <w:rFonts w:hAnsi="Times New Roman" w:cs="Times New Roman"/>
          <w:color w:val="000000"/>
          <w:sz w:val="24"/>
          <w:szCs w:val="24"/>
          <w:lang w:val="ru-RU"/>
        </w:rPr>
        <w:t>8</w:t>
      </w:r>
      <w:r w:rsidRPr="00A82EB1">
        <w:rPr>
          <w:rFonts w:hAnsi="Times New Roman" w:cs="Times New Roman"/>
          <w:color w:val="000000"/>
          <w:sz w:val="24"/>
          <w:szCs w:val="24"/>
          <w:lang w:val="ru-RU"/>
        </w:rPr>
        <w:t>.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14:paraId="71E3952A" w14:textId="40443F02" w:rsidR="00BB6F3E" w:rsidRPr="00A82EB1" w:rsidRDefault="00A82EB1" w:rsidP="00A82EB1">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9</w:t>
      </w:r>
      <w:r w:rsidRPr="00A82EB1">
        <w:rPr>
          <w:rFonts w:hAnsi="Times New Roman" w:cs="Times New Roman"/>
          <w:color w:val="000000"/>
          <w:sz w:val="24"/>
          <w:szCs w:val="24"/>
          <w:lang w:val="ru-RU"/>
        </w:rPr>
        <w:t>. Учреждение учитывает в составе основных средств материальные объекты имущества</w:t>
      </w:r>
      <w:r>
        <w:rPr>
          <w:rFonts w:hAnsi="Times New Roman" w:cs="Times New Roman"/>
          <w:color w:val="000000"/>
          <w:sz w:val="24"/>
          <w:szCs w:val="24"/>
        </w:rPr>
        <w:t> </w:t>
      </w:r>
      <w:r w:rsidRPr="00A82EB1">
        <w:rPr>
          <w:rFonts w:hAnsi="Times New Roman" w:cs="Times New Roman"/>
          <w:color w:val="000000"/>
          <w:sz w:val="24"/>
          <w:szCs w:val="24"/>
          <w:lang w:val="ru-RU"/>
        </w:rPr>
        <w:t>независимо от их стоимости</w:t>
      </w:r>
      <w:r>
        <w:rPr>
          <w:rFonts w:hAnsi="Times New Roman" w:cs="Times New Roman"/>
          <w:color w:val="000000"/>
          <w:sz w:val="24"/>
          <w:szCs w:val="24"/>
        </w:rPr>
        <w:t> </w:t>
      </w:r>
      <w:r w:rsidRPr="00A82EB1">
        <w:rPr>
          <w:rFonts w:hAnsi="Times New Roman" w:cs="Times New Roman"/>
          <w:color w:val="000000"/>
          <w:sz w:val="24"/>
          <w:szCs w:val="24"/>
          <w:lang w:val="ru-RU"/>
        </w:rPr>
        <w:t xml:space="preserve">со сроком полезного использования более 12 месяцев, а также бесконтактные </w:t>
      </w:r>
      <w:r w:rsidR="009659B4" w:rsidRPr="00A82EB1">
        <w:rPr>
          <w:rFonts w:hAnsi="Times New Roman" w:cs="Times New Roman"/>
          <w:color w:val="000000"/>
          <w:sz w:val="24"/>
          <w:szCs w:val="24"/>
          <w:lang w:val="ru-RU"/>
        </w:rPr>
        <w:t>термометры, штампы</w:t>
      </w:r>
      <w:r w:rsidRPr="00A82EB1">
        <w:rPr>
          <w:rFonts w:hAnsi="Times New Roman" w:cs="Times New Roman"/>
          <w:color w:val="000000"/>
          <w:sz w:val="24"/>
          <w:szCs w:val="24"/>
          <w:lang w:val="ru-RU"/>
        </w:rPr>
        <w:t>,</w:t>
      </w:r>
      <w:r>
        <w:rPr>
          <w:rFonts w:hAnsi="Times New Roman" w:cs="Times New Roman"/>
          <w:color w:val="000000"/>
          <w:sz w:val="24"/>
          <w:szCs w:val="24"/>
        </w:rPr>
        <w:t> </w:t>
      </w:r>
      <w:r w:rsidRPr="00A82EB1">
        <w:rPr>
          <w:rFonts w:hAnsi="Times New Roman" w:cs="Times New Roman"/>
          <w:color w:val="000000"/>
          <w:sz w:val="24"/>
          <w:szCs w:val="24"/>
          <w:lang w:val="ru-RU"/>
        </w:rPr>
        <w:t xml:space="preserve">печати и инвентарь. Перечень объектов, которые относятся к группе «Инвентарь производственный и хозяйственный», приведен в </w:t>
      </w:r>
      <w:r w:rsidRPr="00891427">
        <w:rPr>
          <w:rFonts w:hAnsi="Times New Roman" w:cs="Times New Roman"/>
          <w:color w:val="000000"/>
          <w:sz w:val="24"/>
          <w:szCs w:val="24"/>
          <w:lang w:val="ru-RU"/>
        </w:rPr>
        <w:t>приложении</w:t>
      </w:r>
      <w:r w:rsidRPr="00A82EB1">
        <w:rPr>
          <w:rFonts w:hAnsi="Times New Roman" w:cs="Times New Roman"/>
          <w:color w:val="000000"/>
          <w:sz w:val="24"/>
          <w:szCs w:val="24"/>
          <w:lang w:val="ru-RU"/>
        </w:rPr>
        <w:t xml:space="preserve"> 12.</w:t>
      </w:r>
    </w:p>
    <w:p w14:paraId="42DE5934" w14:textId="38D171F0" w:rsidR="00BB6F3E" w:rsidRPr="00A82EB1" w:rsidRDefault="00000000" w:rsidP="00A82EB1">
      <w:pPr>
        <w:contextualSpacing/>
        <w:jc w:val="both"/>
        <w:rPr>
          <w:rFonts w:hAnsi="Times New Roman" w:cs="Times New Roman"/>
          <w:color w:val="000000"/>
          <w:sz w:val="24"/>
          <w:szCs w:val="24"/>
          <w:lang w:val="ru-RU"/>
        </w:rPr>
      </w:pPr>
      <w:r w:rsidRPr="00A82EB1">
        <w:rPr>
          <w:rFonts w:hAnsi="Times New Roman" w:cs="Times New Roman"/>
          <w:color w:val="000000"/>
          <w:sz w:val="24"/>
          <w:szCs w:val="24"/>
          <w:lang w:val="ru-RU"/>
        </w:rPr>
        <w:t>1</w:t>
      </w:r>
      <w:r w:rsidR="009659B4">
        <w:rPr>
          <w:rFonts w:hAnsi="Times New Roman" w:cs="Times New Roman"/>
          <w:color w:val="000000"/>
          <w:sz w:val="24"/>
          <w:szCs w:val="24"/>
          <w:lang w:val="ru-RU"/>
        </w:rPr>
        <w:t>0</w:t>
      </w:r>
      <w:r w:rsidRPr="00A82EB1">
        <w:rPr>
          <w:rFonts w:hAnsi="Times New Roman" w:cs="Times New Roman"/>
          <w:color w:val="000000"/>
          <w:sz w:val="24"/>
          <w:szCs w:val="24"/>
          <w:lang w:val="ru-RU"/>
        </w:rPr>
        <w:t>.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14:paraId="6710FDEC" w14:textId="77777777" w:rsidR="00BB6F3E" w:rsidRDefault="00000000" w:rsidP="00A82EB1">
      <w:pPr>
        <w:numPr>
          <w:ilvl w:val="0"/>
          <w:numId w:val="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w:t>
      </w:r>
    </w:p>
    <w:p w14:paraId="6373D993" w14:textId="479122B1" w:rsidR="00BB6F3E" w:rsidRDefault="00000000" w:rsidP="00A82EB1">
      <w:pPr>
        <w:numPr>
          <w:ilvl w:val="0"/>
          <w:numId w:val="2"/>
        </w:numPr>
        <w:ind w:left="780" w:right="180"/>
        <w:contextualSpacing/>
        <w:jc w:val="both"/>
        <w:rPr>
          <w:rFonts w:hAnsi="Times New Roman" w:cs="Times New Roman"/>
          <w:color w:val="000000"/>
          <w:sz w:val="24"/>
          <w:szCs w:val="24"/>
          <w:lang w:val="ru-RU"/>
        </w:rPr>
      </w:pPr>
      <w:r w:rsidRPr="00A82EB1">
        <w:rPr>
          <w:rFonts w:hAnsi="Times New Roman" w:cs="Times New Roman"/>
          <w:color w:val="000000"/>
          <w:sz w:val="24"/>
          <w:szCs w:val="24"/>
          <w:lang w:val="ru-RU"/>
        </w:rPr>
        <w:t>компьютерное и периферийное оборудование: системные блоки, мониторы, компьютерные мыши, клавиатуры</w:t>
      </w:r>
      <w:r w:rsidR="009659B4">
        <w:rPr>
          <w:rFonts w:hAnsi="Times New Roman" w:cs="Times New Roman"/>
          <w:color w:val="000000"/>
          <w:sz w:val="24"/>
          <w:szCs w:val="24"/>
          <w:lang w:val="ru-RU"/>
        </w:rPr>
        <w:t>.</w:t>
      </w:r>
    </w:p>
    <w:p w14:paraId="22FED547" w14:textId="77777777" w:rsidR="00891427" w:rsidRDefault="00891427" w:rsidP="00A82EB1">
      <w:pPr>
        <w:contextualSpacing/>
        <w:jc w:val="both"/>
        <w:rPr>
          <w:rFonts w:hAnsi="Times New Roman" w:cs="Times New Roman"/>
          <w:color w:val="000000"/>
          <w:sz w:val="24"/>
          <w:szCs w:val="24"/>
          <w:lang w:val="ru-RU"/>
        </w:rPr>
      </w:pPr>
    </w:p>
    <w:p w14:paraId="6E6EBF9B" w14:textId="1A49F9BF" w:rsidR="00BB6F3E" w:rsidRDefault="00000000" w:rsidP="00A82EB1">
      <w:pPr>
        <w:contextualSpacing/>
        <w:jc w:val="both"/>
        <w:rPr>
          <w:rFonts w:hAnsi="Times New Roman" w:cs="Times New Roman"/>
          <w:color w:val="000000"/>
          <w:sz w:val="24"/>
          <w:szCs w:val="24"/>
          <w:lang w:val="ru-RU"/>
        </w:rPr>
      </w:pPr>
      <w:r w:rsidRPr="00A82EB1">
        <w:rPr>
          <w:rFonts w:hAnsi="Times New Roman" w:cs="Times New Roman"/>
          <w:color w:val="000000"/>
          <w:sz w:val="24"/>
          <w:szCs w:val="24"/>
          <w:lang w:val="ru-RU"/>
        </w:rPr>
        <w:t>1</w:t>
      </w:r>
      <w:r w:rsidR="009659B4">
        <w:rPr>
          <w:rFonts w:hAnsi="Times New Roman" w:cs="Times New Roman"/>
          <w:color w:val="000000"/>
          <w:sz w:val="24"/>
          <w:szCs w:val="24"/>
          <w:lang w:val="ru-RU"/>
        </w:rPr>
        <w:t>1</w:t>
      </w:r>
      <w:r w:rsidRPr="00A82EB1">
        <w:rPr>
          <w:rFonts w:hAnsi="Times New Roman" w:cs="Times New Roman"/>
          <w:color w:val="000000"/>
          <w:sz w:val="24"/>
          <w:szCs w:val="24"/>
          <w:lang w:val="ru-RU"/>
        </w:rPr>
        <w:t>. 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14:paraId="584488EF" w14:textId="77777777" w:rsidR="00DF7A89" w:rsidRPr="00A82EB1" w:rsidRDefault="00DF7A89" w:rsidP="00A82EB1">
      <w:pPr>
        <w:contextualSpacing/>
        <w:jc w:val="both"/>
        <w:rPr>
          <w:rFonts w:hAnsi="Times New Roman" w:cs="Times New Roman"/>
          <w:color w:val="000000"/>
          <w:sz w:val="24"/>
          <w:szCs w:val="24"/>
          <w:lang w:val="ru-RU"/>
        </w:rPr>
      </w:pPr>
    </w:p>
    <w:p w14:paraId="47757F53" w14:textId="77777777" w:rsidR="00C81F26" w:rsidRDefault="00000000" w:rsidP="009659B4">
      <w:pPr>
        <w:contextualSpacing/>
        <w:jc w:val="both"/>
        <w:rPr>
          <w:rFonts w:hAnsi="Times New Roman" w:cs="Times New Roman"/>
          <w:color w:val="000000"/>
          <w:sz w:val="24"/>
          <w:szCs w:val="24"/>
          <w:lang w:val="ru-RU"/>
        </w:rPr>
      </w:pPr>
      <w:r w:rsidRPr="00A82EB1">
        <w:rPr>
          <w:rFonts w:hAnsi="Times New Roman" w:cs="Times New Roman"/>
          <w:color w:val="000000"/>
          <w:sz w:val="24"/>
          <w:szCs w:val="24"/>
          <w:lang w:val="ru-RU"/>
        </w:rPr>
        <w:t>1</w:t>
      </w:r>
      <w:r w:rsidR="009659B4">
        <w:rPr>
          <w:rFonts w:hAnsi="Times New Roman" w:cs="Times New Roman"/>
          <w:color w:val="000000"/>
          <w:sz w:val="24"/>
          <w:szCs w:val="24"/>
          <w:lang w:val="ru-RU"/>
        </w:rPr>
        <w:t>2</w:t>
      </w:r>
      <w:r w:rsidRPr="00A82EB1">
        <w:rPr>
          <w:rFonts w:hAnsi="Times New Roman" w:cs="Times New Roman"/>
          <w:color w:val="000000"/>
          <w:sz w:val="24"/>
          <w:szCs w:val="24"/>
          <w:lang w:val="ru-RU"/>
        </w:rPr>
        <w:t>.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A82EB1">
        <w:rPr>
          <w:rFonts w:hAnsi="Times New Roman" w:cs="Times New Roman"/>
          <w:color w:val="000000"/>
          <w:sz w:val="24"/>
          <w:szCs w:val="24"/>
          <w:lang w:val="ru-RU"/>
        </w:rPr>
        <w:t>выбываемых</w:t>
      </w:r>
      <w:proofErr w:type="spellEnd"/>
      <w:r w:rsidRPr="00A82EB1">
        <w:rPr>
          <w:rFonts w:hAnsi="Times New Roman" w:cs="Times New Roman"/>
          <w:color w:val="000000"/>
          <w:sz w:val="24"/>
          <w:szCs w:val="24"/>
          <w:lang w:val="ru-RU"/>
        </w:rPr>
        <w:t>) составных частей.</w:t>
      </w:r>
    </w:p>
    <w:p w14:paraId="35999C55" w14:textId="1932A876" w:rsidR="00BB6F3E" w:rsidRPr="00B441B5" w:rsidRDefault="00000000" w:rsidP="009659B4">
      <w:pPr>
        <w:contextualSpacing/>
        <w:jc w:val="both"/>
        <w:rPr>
          <w:rFonts w:hAnsi="Times New Roman" w:cs="Times New Roman"/>
          <w:color w:val="000000"/>
          <w:sz w:val="24"/>
          <w:szCs w:val="24"/>
          <w:lang w:val="ru-RU"/>
        </w:rPr>
      </w:pPr>
      <w:r w:rsidRPr="00A82EB1">
        <w:rPr>
          <w:rFonts w:hAnsi="Times New Roman" w:cs="Times New Roman"/>
          <w:color w:val="000000"/>
          <w:sz w:val="24"/>
          <w:szCs w:val="24"/>
          <w:lang w:val="ru-RU"/>
        </w:rPr>
        <w:t xml:space="preserve"> </w:t>
      </w:r>
    </w:p>
    <w:p w14:paraId="1EADDEFB" w14:textId="48255D56" w:rsidR="00BB6F3E" w:rsidRPr="009659B4" w:rsidRDefault="00000000" w:rsidP="00A82EB1">
      <w:pPr>
        <w:contextualSpacing/>
        <w:jc w:val="both"/>
        <w:rPr>
          <w:rFonts w:hAnsi="Times New Roman" w:cs="Times New Roman"/>
          <w:color w:val="000000"/>
          <w:sz w:val="24"/>
          <w:szCs w:val="24"/>
          <w:lang w:val="ru-RU"/>
        </w:rPr>
      </w:pPr>
      <w:r w:rsidRPr="00A82EB1">
        <w:rPr>
          <w:rFonts w:hAnsi="Times New Roman" w:cs="Times New Roman"/>
          <w:color w:val="000000"/>
          <w:sz w:val="24"/>
          <w:szCs w:val="24"/>
          <w:lang w:val="ru-RU"/>
        </w:rPr>
        <w:t>1</w:t>
      </w:r>
      <w:r w:rsidR="009659B4">
        <w:rPr>
          <w:rFonts w:hAnsi="Times New Roman" w:cs="Times New Roman"/>
          <w:color w:val="000000"/>
          <w:sz w:val="24"/>
          <w:szCs w:val="24"/>
          <w:lang w:val="ru-RU"/>
        </w:rPr>
        <w:t>3</w:t>
      </w:r>
      <w:r w:rsidRPr="00A82EB1">
        <w:rPr>
          <w:rFonts w:hAnsi="Times New Roman" w:cs="Times New Roman"/>
          <w:color w:val="000000"/>
          <w:sz w:val="24"/>
          <w:szCs w:val="24"/>
          <w:lang w:val="ru-RU"/>
        </w:rPr>
        <w:t xml:space="preserve">. В случае частичной ликвидации или </w:t>
      </w:r>
      <w:proofErr w:type="spellStart"/>
      <w:r w:rsidRPr="00A82EB1">
        <w:rPr>
          <w:rFonts w:hAnsi="Times New Roman" w:cs="Times New Roman"/>
          <w:color w:val="000000"/>
          <w:sz w:val="24"/>
          <w:szCs w:val="24"/>
          <w:lang w:val="ru-RU"/>
        </w:rPr>
        <w:t>разукомплектации</w:t>
      </w:r>
      <w:proofErr w:type="spellEnd"/>
      <w:r w:rsidRPr="00A82EB1">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sidRPr="009659B4">
        <w:rPr>
          <w:rFonts w:hAnsi="Times New Roman" w:cs="Times New Roman"/>
          <w:color w:val="000000"/>
          <w:sz w:val="24"/>
          <w:szCs w:val="24"/>
          <w:lang w:val="ru-RU"/>
        </w:rPr>
        <w:t>(в порядке убывания важности):</w:t>
      </w:r>
    </w:p>
    <w:p w14:paraId="0F4FF4CA" w14:textId="77777777" w:rsidR="00BB6F3E" w:rsidRDefault="00000000" w:rsidP="00A82EB1">
      <w:pPr>
        <w:numPr>
          <w:ilvl w:val="0"/>
          <w:numId w:val="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площади</w:t>
      </w:r>
      <w:proofErr w:type="spellEnd"/>
      <w:r>
        <w:rPr>
          <w:rFonts w:hAnsi="Times New Roman" w:cs="Times New Roman"/>
          <w:color w:val="000000"/>
          <w:sz w:val="24"/>
          <w:szCs w:val="24"/>
        </w:rPr>
        <w:t>;</w:t>
      </w:r>
    </w:p>
    <w:p w14:paraId="096EA64E" w14:textId="77777777" w:rsidR="00BB6F3E" w:rsidRDefault="00000000" w:rsidP="00A82EB1">
      <w:pPr>
        <w:numPr>
          <w:ilvl w:val="0"/>
          <w:numId w:val="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объему</w:t>
      </w:r>
      <w:proofErr w:type="spellEnd"/>
      <w:r>
        <w:rPr>
          <w:rFonts w:hAnsi="Times New Roman" w:cs="Times New Roman"/>
          <w:color w:val="000000"/>
          <w:sz w:val="24"/>
          <w:szCs w:val="24"/>
        </w:rPr>
        <w:t>;</w:t>
      </w:r>
    </w:p>
    <w:p w14:paraId="74EEA54C" w14:textId="77777777" w:rsidR="00BB6F3E" w:rsidRDefault="00000000" w:rsidP="00A82EB1">
      <w:pPr>
        <w:numPr>
          <w:ilvl w:val="0"/>
          <w:numId w:val="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весу</w:t>
      </w:r>
      <w:proofErr w:type="spellEnd"/>
      <w:r>
        <w:rPr>
          <w:rFonts w:hAnsi="Times New Roman" w:cs="Times New Roman"/>
          <w:color w:val="000000"/>
          <w:sz w:val="24"/>
          <w:szCs w:val="24"/>
        </w:rPr>
        <w:t>;</w:t>
      </w:r>
    </w:p>
    <w:p w14:paraId="02483FD6" w14:textId="77777777" w:rsidR="00BB6F3E" w:rsidRDefault="00000000" w:rsidP="00A82EB1">
      <w:pPr>
        <w:numPr>
          <w:ilvl w:val="0"/>
          <w:numId w:val="4"/>
        </w:numPr>
        <w:ind w:left="780" w:right="180"/>
        <w:contextualSpacing/>
        <w:jc w:val="both"/>
        <w:rPr>
          <w:rFonts w:hAnsi="Times New Roman" w:cs="Times New Roman"/>
          <w:color w:val="000000"/>
          <w:sz w:val="24"/>
          <w:szCs w:val="24"/>
          <w:lang w:val="ru-RU"/>
        </w:rPr>
      </w:pPr>
      <w:r w:rsidRPr="00A82EB1">
        <w:rPr>
          <w:rFonts w:hAnsi="Times New Roman" w:cs="Times New Roman"/>
          <w:color w:val="000000"/>
          <w:sz w:val="24"/>
          <w:szCs w:val="24"/>
          <w:lang w:val="ru-RU"/>
        </w:rPr>
        <w:t>иному показателю, установленному комиссией по поступлению и выбытию активов.</w:t>
      </w:r>
    </w:p>
    <w:p w14:paraId="4D33D55A" w14:textId="77777777" w:rsidR="00C81F26" w:rsidRPr="00A82EB1" w:rsidRDefault="00C81F26" w:rsidP="00C81F26">
      <w:pPr>
        <w:ind w:left="360" w:right="180"/>
        <w:contextualSpacing/>
        <w:jc w:val="both"/>
        <w:rPr>
          <w:rFonts w:hAnsi="Times New Roman" w:cs="Times New Roman"/>
          <w:color w:val="000000"/>
          <w:sz w:val="24"/>
          <w:szCs w:val="24"/>
          <w:lang w:val="ru-RU"/>
        </w:rPr>
      </w:pPr>
    </w:p>
    <w:p w14:paraId="23F1A7B7" w14:textId="4C33D64E" w:rsidR="009659B4" w:rsidRDefault="00000000" w:rsidP="009659B4">
      <w:pPr>
        <w:contextualSpacing/>
        <w:jc w:val="both"/>
        <w:rPr>
          <w:rFonts w:ascii="Times New Roman" w:eastAsia="Arial" w:hAnsi="Times New Roman" w:cs="Times New Roman"/>
          <w:sz w:val="24"/>
          <w:szCs w:val="24"/>
          <w:lang w:val="ru-RU" w:eastAsia="ru-RU"/>
        </w:rPr>
      </w:pPr>
      <w:r w:rsidRPr="00A82EB1">
        <w:rPr>
          <w:rFonts w:hAnsi="Times New Roman" w:cs="Times New Roman"/>
          <w:color w:val="000000"/>
          <w:sz w:val="24"/>
          <w:szCs w:val="24"/>
          <w:lang w:val="ru-RU"/>
        </w:rPr>
        <w:t>1</w:t>
      </w:r>
      <w:r w:rsidR="00562A2D">
        <w:rPr>
          <w:rFonts w:hAnsi="Times New Roman" w:cs="Times New Roman"/>
          <w:color w:val="000000"/>
          <w:sz w:val="24"/>
          <w:szCs w:val="24"/>
          <w:lang w:val="ru-RU"/>
        </w:rPr>
        <w:t>4</w:t>
      </w:r>
      <w:r w:rsidRPr="00A82EB1">
        <w:rPr>
          <w:rFonts w:hAnsi="Times New Roman" w:cs="Times New Roman"/>
          <w:color w:val="000000"/>
          <w:sz w:val="24"/>
          <w:szCs w:val="24"/>
          <w:lang w:val="ru-RU"/>
        </w:rPr>
        <w:t xml:space="preserve">. </w:t>
      </w:r>
      <w:r w:rsidR="009659B4" w:rsidRPr="009659B4">
        <w:rPr>
          <w:rFonts w:ascii="Times New Roman" w:eastAsia="Arial" w:hAnsi="Times New Roman" w:cs="Times New Roman"/>
          <w:sz w:val="24"/>
          <w:szCs w:val="24"/>
          <w:lang w:val="ru-RU" w:eastAsia="ru-RU"/>
        </w:rPr>
        <w:t>Амортизация на все объекты основных средств начисляется линейным методом в соответствии со сроками полезного использования.</w:t>
      </w:r>
    </w:p>
    <w:p w14:paraId="2BE52353" w14:textId="77777777" w:rsidR="00C81F26" w:rsidRPr="009659B4" w:rsidRDefault="00C81F26" w:rsidP="009659B4">
      <w:pPr>
        <w:contextualSpacing/>
        <w:jc w:val="both"/>
        <w:rPr>
          <w:rFonts w:ascii="Times New Roman" w:eastAsia="Arial" w:hAnsi="Times New Roman" w:cs="Times New Roman"/>
          <w:sz w:val="24"/>
          <w:szCs w:val="24"/>
          <w:lang w:val="ru-RU" w:eastAsia="ru-RU"/>
        </w:rPr>
      </w:pPr>
    </w:p>
    <w:p w14:paraId="68DD366F" w14:textId="5A5BC154" w:rsidR="00BB6F3E" w:rsidRDefault="00000000" w:rsidP="009659B4">
      <w:pPr>
        <w:contextualSpacing/>
        <w:jc w:val="both"/>
        <w:rPr>
          <w:rFonts w:hAnsi="Times New Roman" w:cs="Times New Roman"/>
          <w:color w:val="000000"/>
          <w:sz w:val="24"/>
          <w:szCs w:val="24"/>
          <w:lang w:val="ru-RU"/>
        </w:rPr>
      </w:pPr>
      <w:r w:rsidRPr="00A82EB1">
        <w:rPr>
          <w:rFonts w:hAnsi="Times New Roman" w:cs="Times New Roman"/>
          <w:color w:val="000000"/>
          <w:sz w:val="24"/>
          <w:szCs w:val="24"/>
          <w:lang w:val="ru-RU"/>
        </w:rPr>
        <w:t>1</w:t>
      </w:r>
      <w:r w:rsidR="00562A2D">
        <w:rPr>
          <w:rFonts w:hAnsi="Times New Roman" w:cs="Times New Roman"/>
          <w:color w:val="000000"/>
          <w:sz w:val="24"/>
          <w:szCs w:val="24"/>
          <w:lang w:val="ru-RU"/>
        </w:rPr>
        <w:t>5</w:t>
      </w:r>
      <w:r w:rsidRPr="00A82EB1">
        <w:rPr>
          <w:rFonts w:hAnsi="Times New Roman" w:cs="Times New Roman"/>
          <w:color w:val="000000"/>
          <w:sz w:val="24"/>
          <w:szCs w:val="24"/>
          <w:lang w:val="ru-RU"/>
        </w:rPr>
        <w:t xml:space="preserve">. В </w:t>
      </w:r>
      <w:r w:rsidR="009659B4" w:rsidRPr="00A82EB1">
        <w:rPr>
          <w:rFonts w:hAnsi="Times New Roman" w:cs="Times New Roman"/>
          <w:color w:val="000000"/>
          <w:sz w:val="24"/>
          <w:szCs w:val="24"/>
          <w:lang w:val="ru-RU"/>
        </w:rPr>
        <w:t>случаях,</w:t>
      </w:r>
      <w:r w:rsidRPr="00A82EB1">
        <w:rPr>
          <w:rFonts w:hAnsi="Times New Roman" w:cs="Times New Roman"/>
          <w:color w:val="000000"/>
          <w:sz w:val="24"/>
          <w:szCs w:val="24"/>
          <w:lang w:val="ru-RU"/>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14:paraId="73315F5B" w14:textId="77777777" w:rsidR="00C81F26" w:rsidRPr="00A82EB1" w:rsidRDefault="00C81F26" w:rsidP="009659B4">
      <w:pPr>
        <w:contextualSpacing/>
        <w:jc w:val="both"/>
        <w:rPr>
          <w:rFonts w:hAnsi="Times New Roman" w:cs="Times New Roman"/>
          <w:color w:val="000000"/>
          <w:sz w:val="24"/>
          <w:szCs w:val="24"/>
          <w:lang w:val="ru-RU"/>
        </w:rPr>
      </w:pPr>
    </w:p>
    <w:p w14:paraId="097E2D0C" w14:textId="6CACFD9E" w:rsidR="00BB6F3E" w:rsidRDefault="00000000" w:rsidP="00A82EB1">
      <w:pPr>
        <w:contextualSpacing/>
        <w:jc w:val="both"/>
        <w:rPr>
          <w:rFonts w:hAnsi="Times New Roman" w:cs="Times New Roman"/>
          <w:color w:val="000000"/>
          <w:sz w:val="24"/>
          <w:szCs w:val="24"/>
          <w:lang w:val="ru-RU"/>
        </w:rPr>
      </w:pPr>
      <w:r w:rsidRPr="00A82EB1">
        <w:rPr>
          <w:rFonts w:hAnsi="Times New Roman" w:cs="Times New Roman"/>
          <w:color w:val="000000"/>
          <w:sz w:val="24"/>
          <w:szCs w:val="24"/>
          <w:lang w:val="ru-RU"/>
        </w:rPr>
        <w:t>1</w:t>
      </w:r>
      <w:r w:rsidR="00562A2D">
        <w:rPr>
          <w:rFonts w:hAnsi="Times New Roman" w:cs="Times New Roman"/>
          <w:color w:val="000000"/>
          <w:sz w:val="24"/>
          <w:szCs w:val="24"/>
          <w:lang w:val="ru-RU"/>
        </w:rPr>
        <w:t>6</w:t>
      </w:r>
      <w:r w:rsidRPr="00A82EB1">
        <w:rPr>
          <w:rFonts w:hAnsi="Times New Roman" w:cs="Times New Roman"/>
          <w:color w:val="000000"/>
          <w:sz w:val="24"/>
          <w:szCs w:val="24"/>
          <w:lang w:val="ru-RU"/>
        </w:rPr>
        <w:t>.</w:t>
      </w:r>
      <w:r>
        <w:rPr>
          <w:rFonts w:hAnsi="Times New Roman" w:cs="Times New Roman"/>
          <w:color w:val="000000"/>
          <w:sz w:val="24"/>
          <w:szCs w:val="24"/>
        </w:rPr>
        <w:t> </w:t>
      </w:r>
      <w:r w:rsidRPr="00A82EB1">
        <w:rPr>
          <w:rFonts w:hAnsi="Times New Roman" w:cs="Times New Roman"/>
          <w:color w:val="000000"/>
          <w:sz w:val="24"/>
          <w:szCs w:val="24"/>
          <w:lang w:val="ru-RU"/>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62EB4956" w14:textId="77777777" w:rsidR="00562A2D" w:rsidRPr="00A82EB1" w:rsidRDefault="00562A2D" w:rsidP="00A82EB1">
      <w:pPr>
        <w:contextualSpacing/>
        <w:jc w:val="both"/>
        <w:rPr>
          <w:rFonts w:hAnsi="Times New Roman" w:cs="Times New Roman"/>
          <w:color w:val="000000"/>
          <w:sz w:val="24"/>
          <w:szCs w:val="24"/>
          <w:lang w:val="ru-RU"/>
        </w:rPr>
      </w:pPr>
    </w:p>
    <w:p w14:paraId="4892EE57" w14:textId="36E8A1E2" w:rsidR="00BB6F3E" w:rsidRPr="00A82EB1" w:rsidRDefault="00000000" w:rsidP="00A82EB1">
      <w:pPr>
        <w:jc w:val="both"/>
        <w:rPr>
          <w:rFonts w:hAnsi="Times New Roman" w:cs="Times New Roman"/>
          <w:color w:val="000000"/>
          <w:sz w:val="24"/>
          <w:szCs w:val="24"/>
          <w:lang w:val="ru-RU"/>
        </w:rPr>
      </w:pPr>
      <w:r w:rsidRPr="00A82EB1">
        <w:rPr>
          <w:rFonts w:hAnsi="Times New Roman" w:cs="Times New Roman"/>
          <w:color w:val="000000"/>
          <w:sz w:val="24"/>
          <w:szCs w:val="24"/>
          <w:lang w:val="ru-RU"/>
        </w:rPr>
        <w:t>1</w:t>
      </w:r>
      <w:r w:rsidR="00562A2D">
        <w:rPr>
          <w:rFonts w:hAnsi="Times New Roman" w:cs="Times New Roman"/>
          <w:color w:val="000000"/>
          <w:sz w:val="24"/>
          <w:szCs w:val="24"/>
          <w:lang w:val="ru-RU"/>
        </w:rPr>
        <w:t>7</w:t>
      </w:r>
      <w:r w:rsidRPr="00A82EB1">
        <w:rPr>
          <w:rFonts w:hAnsi="Times New Roman" w:cs="Times New Roman"/>
          <w:color w:val="000000"/>
          <w:sz w:val="24"/>
          <w:szCs w:val="24"/>
          <w:lang w:val="ru-RU"/>
        </w:rPr>
        <w:t>. Основные средства стоимостью до 10 000 руб. включительно, находящиеся в эксплуатации, учитываются на забалансовом счете 21 по балансовой стоимости.</w:t>
      </w:r>
    </w:p>
    <w:p w14:paraId="47CE564C" w14:textId="1E26F9A3" w:rsidR="00BB6F3E" w:rsidRPr="00A82EB1" w:rsidRDefault="0087430E" w:rsidP="00A82EB1">
      <w:pPr>
        <w:jc w:val="both"/>
        <w:rPr>
          <w:rFonts w:hAnsi="Times New Roman" w:cs="Times New Roman"/>
          <w:color w:val="000000"/>
          <w:sz w:val="24"/>
          <w:szCs w:val="24"/>
          <w:lang w:val="ru-RU"/>
        </w:rPr>
      </w:pPr>
      <w:r>
        <w:rPr>
          <w:rFonts w:hAnsi="Times New Roman" w:cs="Times New Roman"/>
          <w:color w:val="000000"/>
          <w:sz w:val="24"/>
          <w:szCs w:val="24"/>
          <w:lang w:val="ru-RU"/>
        </w:rPr>
        <w:t>1</w:t>
      </w:r>
      <w:r w:rsidR="00562A2D">
        <w:rPr>
          <w:rFonts w:hAnsi="Times New Roman" w:cs="Times New Roman"/>
          <w:color w:val="000000"/>
          <w:sz w:val="24"/>
          <w:szCs w:val="24"/>
          <w:lang w:val="ru-RU"/>
        </w:rPr>
        <w:t>8</w:t>
      </w:r>
      <w:r w:rsidRPr="00A82EB1">
        <w:rPr>
          <w:rFonts w:hAnsi="Times New Roman" w:cs="Times New Roman"/>
          <w:color w:val="000000"/>
          <w:sz w:val="24"/>
          <w:szCs w:val="24"/>
          <w:lang w:val="ru-RU"/>
        </w:rPr>
        <w:t>.</w:t>
      </w:r>
      <w:r>
        <w:rPr>
          <w:rFonts w:hAnsi="Times New Roman" w:cs="Times New Roman"/>
          <w:color w:val="000000"/>
          <w:sz w:val="24"/>
          <w:szCs w:val="24"/>
        </w:rPr>
        <w:t> </w:t>
      </w:r>
      <w:r w:rsidRPr="00A82EB1">
        <w:rPr>
          <w:rFonts w:hAnsi="Times New Roman" w:cs="Times New Roman"/>
          <w:color w:val="000000"/>
          <w:sz w:val="24"/>
          <w:szCs w:val="24"/>
          <w:lang w:val="ru-RU"/>
        </w:rPr>
        <w:t>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7986E24F" w14:textId="3A01B287" w:rsidR="00BB6F3E" w:rsidRPr="00A82EB1" w:rsidRDefault="00562A2D" w:rsidP="0087430E">
      <w:pPr>
        <w:jc w:val="both"/>
        <w:rPr>
          <w:rFonts w:hAnsi="Times New Roman" w:cs="Times New Roman"/>
          <w:color w:val="000000"/>
          <w:sz w:val="24"/>
          <w:szCs w:val="24"/>
          <w:lang w:val="ru-RU"/>
        </w:rPr>
      </w:pPr>
      <w:r>
        <w:rPr>
          <w:rFonts w:hAnsi="Times New Roman" w:cs="Times New Roman"/>
          <w:color w:val="000000"/>
          <w:sz w:val="24"/>
          <w:szCs w:val="24"/>
          <w:lang w:val="ru-RU"/>
        </w:rPr>
        <w:t>19</w:t>
      </w:r>
      <w:r w:rsidRPr="00A82EB1">
        <w:rPr>
          <w:rFonts w:hAnsi="Times New Roman" w:cs="Times New Roman"/>
          <w:color w:val="000000"/>
          <w:sz w:val="24"/>
          <w:szCs w:val="24"/>
          <w:lang w:val="ru-RU"/>
        </w:rPr>
        <w:t xml:space="preserve">. Начисление амортизации нематериальных активов осуществляется </w:t>
      </w:r>
      <w:r w:rsidR="0087430E" w:rsidRPr="00A82EB1">
        <w:rPr>
          <w:rFonts w:hAnsi="Times New Roman" w:cs="Times New Roman"/>
          <w:color w:val="000000"/>
          <w:sz w:val="24"/>
          <w:szCs w:val="24"/>
          <w:lang w:val="ru-RU"/>
        </w:rPr>
        <w:t>линейным методом</w:t>
      </w:r>
      <w:r w:rsidR="0087430E">
        <w:rPr>
          <w:rFonts w:hAnsi="Times New Roman" w:cs="Times New Roman"/>
          <w:color w:val="000000"/>
          <w:sz w:val="24"/>
          <w:szCs w:val="24"/>
          <w:lang w:val="ru-RU"/>
        </w:rPr>
        <w:t>.</w:t>
      </w:r>
      <w:r w:rsidR="0087430E" w:rsidRPr="00A82EB1">
        <w:rPr>
          <w:rFonts w:hAnsi="Times New Roman" w:cs="Times New Roman"/>
          <w:color w:val="000000"/>
          <w:sz w:val="24"/>
          <w:szCs w:val="24"/>
          <w:lang w:val="ru-RU"/>
        </w:rPr>
        <w:t xml:space="preserve"> </w:t>
      </w:r>
    </w:p>
    <w:p w14:paraId="46A4DD6C" w14:textId="7911F3F6" w:rsidR="00BB6F3E" w:rsidRPr="00A82EB1" w:rsidRDefault="00000000" w:rsidP="00A82EB1">
      <w:pPr>
        <w:jc w:val="both"/>
        <w:rPr>
          <w:rFonts w:hAnsi="Times New Roman" w:cs="Times New Roman"/>
          <w:color w:val="000000"/>
          <w:sz w:val="24"/>
          <w:szCs w:val="24"/>
          <w:lang w:val="ru-RU"/>
        </w:rPr>
      </w:pPr>
      <w:r w:rsidRPr="00A82EB1">
        <w:rPr>
          <w:rFonts w:hAnsi="Times New Roman" w:cs="Times New Roman"/>
          <w:color w:val="000000"/>
          <w:sz w:val="24"/>
          <w:szCs w:val="24"/>
          <w:lang w:val="ru-RU"/>
        </w:rPr>
        <w:lastRenderedPageBreak/>
        <w:t>2</w:t>
      </w:r>
      <w:r w:rsidR="00562A2D">
        <w:rPr>
          <w:rFonts w:hAnsi="Times New Roman" w:cs="Times New Roman"/>
          <w:color w:val="000000"/>
          <w:sz w:val="24"/>
          <w:szCs w:val="24"/>
          <w:lang w:val="ru-RU"/>
        </w:rPr>
        <w:t>0</w:t>
      </w:r>
      <w:r w:rsidRPr="00A82EB1">
        <w:rPr>
          <w:rFonts w:hAnsi="Times New Roman" w:cs="Times New Roman"/>
          <w:color w:val="000000"/>
          <w:sz w:val="24"/>
          <w:szCs w:val="24"/>
          <w:lang w:val="ru-RU"/>
        </w:rPr>
        <w:t>.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12.</w:t>
      </w:r>
    </w:p>
    <w:p w14:paraId="0AC45D49" w14:textId="7C95E8ED" w:rsidR="00BB6F3E" w:rsidRPr="00B441B5" w:rsidRDefault="00000000" w:rsidP="0087430E">
      <w:pPr>
        <w:jc w:val="both"/>
        <w:rPr>
          <w:rFonts w:hAnsi="Times New Roman" w:cs="Times New Roman"/>
          <w:color w:val="000000"/>
          <w:sz w:val="24"/>
          <w:szCs w:val="24"/>
          <w:lang w:val="ru-RU"/>
        </w:rPr>
      </w:pPr>
      <w:r w:rsidRPr="00A82EB1">
        <w:rPr>
          <w:rFonts w:hAnsi="Times New Roman" w:cs="Times New Roman"/>
          <w:color w:val="000000"/>
          <w:sz w:val="24"/>
          <w:szCs w:val="24"/>
          <w:lang w:val="ru-RU"/>
        </w:rPr>
        <w:t>2</w:t>
      </w:r>
      <w:r w:rsidR="00562A2D">
        <w:rPr>
          <w:rFonts w:hAnsi="Times New Roman" w:cs="Times New Roman"/>
          <w:color w:val="000000"/>
          <w:sz w:val="24"/>
          <w:szCs w:val="24"/>
          <w:lang w:val="ru-RU"/>
        </w:rPr>
        <w:t>1</w:t>
      </w:r>
      <w:r w:rsidRPr="00A82EB1">
        <w:rPr>
          <w:rFonts w:hAnsi="Times New Roman" w:cs="Times New Roman"/>
          <w:color w:val="000000"/>
          <w:sz w:val="24"/>
          <w:szCs w:val="24"/>
          <w:lang w:val="ru-RU"/>
        </w:rPr>
        <w:t xml:space="preserve">. Единица учета материальных запасов в учреждении – номенклатурная (реестровая) единица. </w:t>
      </w:r>
    </w:p>
    <w:p w14:paraId="2A3B808E" w14:textId="4296B6F6" w:rsidR="00BB6F3E" w:rsidRPr="00A82EB1" w:rsidRDefault="00000000" w:rsidP="00A82EB1">
      <w:pPr>
        <w:jc w:val="both"/>
        <w:rPr>
          <w:rFonts w:hAnsi="Times New Roman" w:cs="Times New Roman"/>
          <w:color w:val="000000"/>
          <w:sz w:val="24"/>
          <w:szCs w:val="24"/>
          <w:lang w:val="ru-RU"/>
        </w:rPr>
      </w:pPr>
      <w:r w:rsidRPr="00A82EB1">
        <w:rPr>
          <w:rFonts w:hAnsi="Times New Roman" w:cs="Times New Roman"/>
          <w:color w:val="000000"/>
          <w:sz w:val="24"/>
          <w:szCs w:val="24"/>
          <w:lang w:val="ru-RU"/>
        </w:rPr>
        <w:t>2</w:t>
      </w:r>
      <w:r w:rsidR="00562A2D">
        <w:rPr>
          <w:rFonts w:hAnsi="Times New Roman" w:cs="Times New Roman"/>
          <w:color w:val="000000"/>
          <w:sz w:val="24"/>
          <w:szCs w:val="24"/>
          <w:lang w:val="ru-RU"/>
        </w:rPr>
        <w:t>2</w:t>
      </w:r>
      <w:r w:rsidRPr="00A82EB1">
        <w:rPr>
          <w:rFonts w:hAnsi="Times New Roman" w:cs="Times New Roman"/>
          <w:color w:val="000000"/>
          <w:sz w:val="24"/>
          <w:szCs w:val="24"/>
          <w:lang w:val="ru-RU"/>
        </w:rPr>
        <w:t>.</w:t>
      </w:r>
      <w:r>
        <w:rPr>
          <w:rFonts w:hAnsi="Times New Roman" w:cs="Times New Roman"/>
          <w:color w:val="000000"/>
          <w:sz w:val="24"/>
          <w:szCs w:val="24"/>
        </w:rPr>
        <w:t> </w:t>
      </w:r>
      <w:r w:rsidRPr="00A82EB1">
        <w:rPr>
          <w:rFonts w:hAnsi="Times New Roman" w:cs="Times New Roman"/>
          <w:color w:val="000000"/>
          <w:sz w:val="24"/>
          <w:szCs w:val="24"/>
          <w:lang w:val="ru-RU"/>
        </w:rPr>
        <w:t>Списание материальных запасов производится по средней фактической стоимости.</w:t>
      </w:r>
    </w:p>
    <w:p w14:paraId="3EFF57A9" w14:textId="3562B405" w:rsidR="00BB6F3E" w:rsidRPr="00A82EB1" w:rsidRDefault="00000000" w:rsidP="0087430E">
      <w:pPr>
        <w:jc w:val="both"/>
        <w:rPr>
          <w:rFonts w:hAnsi="Times New Roman" w:cs="Times New Roman"/>
          <w:color w:val="000000"/>
          <w:sz w:val="24"/>
          <w:szCs w:val="24"/>
          <w:lang w:val="ru-RU"/>
        </w:rPr>
      </w:pPr>
      <w:r w:rsidRPr="00A82EB1">
        <w:rPr>
          <w:rFonts w:hAnsi="Times New Roman" w:cs="Times New Roman"/>
          <w:color w:val="000000"/>
          <w:sz w:val="24"/>
          <w:szCs w:val="24"/>
          <w:lang w:val="ru-RU"/>
        </w:rPr>
        <w:t>2</w:t>
      </w:r>
      <w:r w:rsidR="00562A2D">
        <w:rPr>
          <w:rFonts w:hAnsi="Times New Roman" w:cs="Times New Roman"/>
          <w:color w:val="000000"/>
          <w:sz w:val="24"/>
          <w:szCs w:val="24"/>
          <w:lang w:val="ru-RU"/>
        </w:rPr>
        <w:t>3</w:t>
      </w:r>
      <w:r w:rsidRPr="00A82EB1">
        <w:rPr>
          <w:rFonts w:hAnsi="Times New Roman" w:cs="Times New Roman"/>
          <w:color w:val="000000"/>
          <w:sz w:val="24"/>
          <w:szCs w:val="24"/>
          <w:lang w:val="ru-RU"/>
        </w:rPr>
        <w:t xml:space="preserve">. Денежные средства выдаются под отчет на основании приказа руководителя или служебной записки, согласованной с руководителем. </w:t>
      </w:r>
      <w:r w:rsidRPr="0087430E">
        <w:rPr>
          <w:rFonts w:hAnsi="Times New Roman" w:cs="Times New Roman"/>
          <w:color w:val="000000"/>
          <w:sz w:val="24"/>
          <w:szCs w:val="24"/>
          <w:lang w:val="ru-RU"/>
        </w:rPr>
        <w:t>Выдача денежных средств под отчет производится путем</w:t>
      </w:r>
      <w:r w:rsidR="0087430E">
        <w:rPr>
          <w:rFonts w:hAnsi="Times New Roman" w:cs="Times New Roman"/>
          <w:color w:val="000000"/>
          <w:sz w:val="24"/>
          <w:szCs w:val="24"/>
          <w:lang w:val="ru-RU"/>
        </w:rPr>
        <w:t xml:space="preserve"> </w:t>
      </w:r>
      <w:r w:rsidRPr="00A82EB1">
        <w:rPr>
          <w:rFonts w:hAnsi="Times New Roman" w:cs="Times New Roman"/>
          <w:color w:val="000000"/>
          <w:sz w:val="24"/>
          <w:szCs w:val="24"/>
          <w:lang w:val="ru-RU"/>
        </w:rPr>
        <w:t>перечисления на зарплатную карту материально ответственного лица.</w:t>
      </w:r>
    </w:p>
    <w:p w14:paraId="04EE1C42" w14:textId="07E55694" w:rsidR="00BB6F3E" w:rsidRPr="00A82EB1" w:rsidRDefault="00000000" w:rsidP="00A82EB1">
      <w:pPr>
        <w:jc w:val="both"/>
        <w:rPr>
          <w:rFonts w:hAnsi="Times New Roman" w:cs="Times New Roman"/>
          <w:color w:val="000000"/>
          <w:sz w:val="24"/>
          <w:szCs w:val="24"/>
          <w:lang w:val="ru-RU"/>
        </w:rPr>
      </w:pPr>
      <w:r w:rsidRPr="00A82EB1">
        <w:rPr>
          <w:rFonts w:hAnsi="Times New Roman" w:cs="Times New Roman"/>
          <w:color w:val="000000"/>
          <w:sz w:val="24"/>
          <w:szCs w:val="24"/>
          <w:lang w:val="ru-RU"/>
        </w:rPr>
        <w:t>2</w:t>
      </w:r>
      <w:r w:rsidR="00562A2D">
        <w:rPr>
          <w:rFonts w:hAnsi="Times New Roman" w:cs="Times New Roman"/>
          <w:color w:val="000000"/>
          <w:sz w:val="24"/>
          <w:szCs w:val="24"/>
          <w:lang w:val="ru-RU"/>
        </w:rPr>
        <w:t>4</w:t>
      </w:r>
      <w:r w:rsidRPr="00A82EB1">
        <w:rPr>
          <w:rFonts w:hAnsi="Times New Roman" w:cs="Times New Roman"/>
          <w:color w:val="000000"/>
          <w:sz w:val="24"/>
          <w:szCs w:val="24"/>
          <w:lang w:val="ru-RU"/>
        </w:rPr>
        <w:t>.</w:t>
      </w:r>
      <w:r>
        <w:rPr>
          <w:rFonts w:hAnsi="Times New Roman" w:cs="Times New Roman"/>
          <w:color w:val="000000"/>
          <w:sz w:val="24"/>
          <w:szCs w:val="24"/>
        </w:rPr>
        <w:t> </w:t>
      </w:r>
      <w:r w:rsidRPr="00A82EB1">
        <w:rPr>
          <w:rFonts w:hAnsi="Times New Roman" w:cs="Times New Roman"/>
          <w:color w:val="000000"/>
          <w:sz w:val="24"/>
          <w:szCs w:val="24"/>
          <w:lang w:val="ru-RU"/>
        </w:rPr>
        <w:t>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14:paraId="3DBEC207" w14:textId="53AD6890" w:rsidR="00BB6F3E" w:rsidRPr="00A82EB1" w:rsidRDefault="00000000" w:rsidP="00A82EB1">
      <w:pPr>
        <w:jc w:val="both"/>
        <w:rPr>
          <w:rFonts w:hAnsi="Times New Roman" w:cs="Times New Roman"/>
          <w:color w:val="000000"/>
          <w:sz w:val="24"/>
          <w:szCs w:val="24"/>
          <w:lang w:val="ru-RU"/>
        </w:rPr>
      </w:pPr>
      <w:r w:rsidRPr="00A82EB1">
        <w:rPr>
          <w:rFonts w:hAnsi="Times New Roman" w:cs="Times New Roman"/>
          <w:color w:val="000000"/>
          <w:sz w:val="24"/>
          <w:szCs w:val="24"/>
          <w:lang w:val="ru-RU"/>
        </w:rPr>
        <w:t>2</w:t>
      </w:r>
      <w:r w:rsidR="00562A2D">
        <w:rPr>
          <w:rFonts w:hAnsi="Times New Roman" w:cs="Times New Roman"/>
          <w:color w:val="000000"/>
          <w:sz w:val="24"/>
          <w:szCs w:val="24"/>
          <w:lang w:val="ru-RU"/>
        </w:rPr>
        <w:t>5</w:t>
      </w:r>
      <w:r w:rsidRPr="00A82EB1">
        <w:rPr>
          <w:rFonts w:hAnsi="Times New Roman" w:cs="Times New Roman"/>
          <w:color w:val="000000"/>
          <w:sz w:val="24"/>
          <w:szCs w:val="24"/>
          <w:lang w:val="ru-RU"/>
        </w:rPr>
        <w:t>.</w:t>
      </w:r>
      <w:r>
        <w:rPr>
          <w:rFonts w:hAnsi="Times New Roman" w:cs="Times New Roman"/>
          <w:color w:val="000000"/>
          <w:sz w:val="24"/>
          <w:szCs w:val="24"/>
        </w:rPr>
        <w:t> </w:t>
      </w:r>
      <w:r w:rsidRPr="00A82EB1">
        <w:rPr>
          <w:rFonts w:hAnsi="Times New Roman" w:cs="Times New Roman"/>
          <w:color w:val="000000"/>
          <w:sz w:val="24"/>
          <w:szCs w:val="24"/>
          <w:lang w:val="ru-RU"/>
        </w:rPr>
        <w:t>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14:paraId="5A266D45" w14:textId="77777777" w:rsidR="00BB6F3E" w:rsidRPr="00A82EB1" w:rsidRDefault="00000000" w:rsidP="00A82EB1">
      <w:pPr>
        <w:jc w:val="both"/>
        <w:rPr>
          <w:rFonts w:hAnsi="Times New Roman" w:cs="Times New Roman"/>
          <w:color w:val="000000"/>
          <w:sz w:val="24"/>
          <w:szCs w:val="24"/>
          <w:lang w:val="ru-RU"/>
        </w:rPr>
      </w:pPr>
      <w:r w:rsidRPr="00A82EB1">
        <w:rPr>
          <w:rFonts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14:paraId="0F3ACB08" w14:textId="64EE1B4B" w:rsidR="00BB6F3E" w:rsidRPr="00A82EB1" w:rsidRDefault="0087430E" w:rsidP="00A82EB1">
      <w:pPr>
        <w:jc w:val="both"/>
        <w:rPr>
          <w:rFonts w:hAnsi="Times New Roman" w:cs="Times New Roman"/>
          <w:color w:val="000000"/>
          <w:sz w:val="24"/>
          <w:szCs w:val="24"/>
          <w:lang w:val="ru-RU"/>
        </w:rPr>
      </w:pPr>
      <w:r>
        <w:rPr>
          <w:rFonts w:hAnsi="Times New Roman" w:cs="Times New Roman"/>
          <w:color w:val="000000"/>
          <w:sz w:val="24"/>
          <w:szCs w:val="24"/>
          <w:lang w:val="ru-RU"/>
        </w:rPr>
        <w:t>2</w:t>
      </w:r>
      <w:r w:rsidR="00562A2D">
        <w:rPr>
          <w:rFonts w:hAnsi="Times New Roman" w:cs="Times New Roman"/>
          <w:color w:val="000000"/>
          <w:sz w:val="24"/>
          <w:szCs w:val="24"/>
          <w:lang w:val="ru-RU"/>
        </w:rPr>
        <w:t>6</w:t>
      </w:r>
      <w:r w:rsidRPr="00A82EB1">
        <w:rPr>
          <w:rFonts w:hAnsi="Times New Roman" w:cs="Times New Roman"/>
          <w:color w:val="000000"/>
          <w:sz w:val="24"/>
          <w:szCs w:val="24"/>
          <w:lang w:val="ru-RU"/>
        </w:rPr>
        <w:t>.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r>
        <w:rPr>
          <w:rFonts w:hAnsi="Times New Roman" w:cs="Times New Roman"/>
          <w:color w:val="000000"/>
          <w:sz w:val="24"/>
          <w:szCs w:val="24"/>
        </w:rPr>
        <w:t> </w:t>
      </w:r>
    </w:p>
    <w:p w14:paraId="5D8BB903" w14:textId="37612608" w:rsidR="00BB6F3E" w:rsidRPr="00A82EB1" w:rsidRDefault="0087430E" w:rsidP="00A82EB1">
      <w:pPr>
        <w:jc w:val="both"/>
        <w:rPr>
          <w:rFonts w:hAnsi="Times New Roman" w:cs="Times New Roman"/>
          <w:color w:val="000000"/>
          <w:sz w:val="24"/>
          <w:szCs w:val="24"/>
          <w:lang w:val="ru-RU"/>
        </w:rPr>
      </w:pPr>
      <w:r>
        <w:rPr>
          <w:rFonts w:hAnsi="Times New Roman" w:cs="Times New Roman"/>
          <w:color w:val="000000"/>
          <w:sz w:val="24"/>
          <w:szCs w:val="24"/>
          <w:lang w:val="ru-RU"/>
        </w:rPr>
        <w:t>2</w:t>
      </w:r>
      <w:r w:rsidR="00562A2D">
        <w:rPr>
          <w:rFonts w:hAnsi="Times New Roman" w:cs="Times New Roman"/>
          <w:color w:val="000000"/>
          <w:sz w:val="24"/>
          <w:szCs w:val="24"/>
          <w:lang w:val="ru-RU"/>
        </w:rPr>
        <w:t>7</w:t>
      </w:r>
      <w:r w:rsidRPr="00A82EB1">
        <w:rPr>
          <w:rFonts w:hAnsi="Times New Roman" w:cs="Times New Roman"/>
          <w:color w:val="000000"/>
          <w:sz w:val="24"/>
          <w:szCs w:val="24"/>
          <w:lang w:val="ru-RU"/>
        </w:rPr>
        <w:t>.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14:paraId="09ABE889" w14:textId="11D1150A" w:rsidR="009B55EB" w:rsidRDefault="00000000" w:rsidP="00A82EB1">
      <w:pPr>
        <w:contextualSpacing/>
        <w:jc w:val="both"/>
        <w:rPr>
          <w:rFonts w:hAnsi="Times New Roman" w:cs="Times New Roman"/>
          <w:color w:val="000000"/>
          <w:sz w:val="24"/>
          <w:szCs w:val="24"/>
          <w:lang w:val="ru-RU"/>
        </w:rPr>
      </w:pPr>
      <w:r w:rsidRPr="00A82EB1">
        <w:rPr>
          <w:rFonts w:hAnsi="Times New Roman" w:cs="Times New Roman"/>
          <w:color w:val="000000"/>
          <w:sz w:val="24"/>
          <w:szCs w:val="24"/>
          <w:lang w:val="ru-RU"/>
        </w:rPr>
        <w:t>2</w:t>
      </w:r>
      <w:r w:rsidR="00562A2D">
        <w:rPr>
          <w:rFonts w:hAnsi="Times New Roman" w:cs="Times New Roman"/>
          <w:color w:val="000000"/>
          <w:sz w:val="24"/>
          <w:szCs w:val="24"/>
          <w:lang w:val="ru-RU"/>
        </w:rPr>
        <w:t>8</w:t>
      </w:r>
      <w:r w:rsidRPr="00A82EB1">
        <w:rPr>
          <w:rFonts w:hAnsi="Times New Roman" w:cs="Times New Roman"/>
          <w:color w:val="000000"/>
          <w:sz w:val="24"/>
          <w:szCs w:val="24"/>
          <w:lang w:val="ru-RU"/>
        </w:rPr>
        <w:t>. Доходы от оказания платных услуг по долгосрочным договорам, срок исполнения которых превышает один год, признаются в учете в составе доходов будущих периодов в сумме договора.</w:t>
      </w:r>
      <w:r w:rsidR="009B55EB">
        <w:rPr>
          <w:rFonts w:hAnsi="Times New Roman" w:cs="Times New Roman"/>
          <w:color w:val="000000"/>
          <w:sz w:val="24"/>
          <w:szCs w:val="24"/>
          <w:lang w:val="ru-RU"/>
        </w:rPr>
        <w:t xml:space="preserve"> Доходы по долгосрочному договору на оказание платных образовательных услуг признаются в составе доходов от реализации</w:t>
      </w:r>
      <w:r w:rsidR="00C60DAE">
        <w:rPr>
          <w:rFonts w:hAnsi="Times New Roman" w:cs="Times New Roman"/>
          <w:color w:val="000000"/>
          <w:sz w:val="24"/>
          <w:szCs w:val="24"/>
          <w:lang w:val="ru-RU"/>
        </w:rPr>
        <w:t xml:space="preserve"> текущего периода равномерно (по семестрам) до истечения срока действия долгосрочного договора с одновременным уменьшением сумм предстоящих доходов. В отношении платных услуг (проживание в общежитии), по которым срок действия договора менее года, а дата начала и окончания исполнения договора приходятся на разные отчетные годы, учреждение не применяет положения СГС «Долгосрочные договоры». </w:t>
      </w:r>
      <w:r w:rsidR="009B55EB">
        <w:rPr>
          <w:rFonts w:hAnsi="Times New Roman" w:cs="Times New Roman"/>
          <w:color w:val="000000"/>
          <w:sz w:val="24"/>
          <w:szCs w:val="24"/>
          <w:lang w:val="ru-RU"/>
        </w:rPr>
        <w:t xml:space="preserve"> </w:t>
      </w:r>
    </w:p>
    <w:p w14:paraId="752DF8FE" w14:textId="7FB624BA" w:rsidR="009B55EB" w:rsidRDefault="00000000" w:rsidP="00A82EB1">
      <w:pPr>
        <w:contextualSpacing/>
        <w:jc w:val="both"/>
        <w:rPr>
          <w:rFonts w:hAnsi="Times New Roman" w:cs="Times New Roman"/>
          <w:color w:val="000000"/>
          <w:sz w:val="24"/>
          <w:szCs w:val="24"/>
          <w:lang w:val="ru-RU"/>
        </w:rPr>
      </w:pPr>
      <w:r w:rsidRPr="00A82EB1">
        <w:rPr>
          <w:rFonts w:hAnsi="Times New Roman" w:cs="Times New Roman"/>
          <w:color w:val="000000"/>
          <w:sz w:val="24"/>
          <w:szCs w:val="24"/>
          <w:lang w:val="ru-RU"/>
        </w:rPr>
        <w:t xml:space="preserve"> </w:t>
      </w:r>
    </w:p>
    <w:p w14:paraId="04BD2C63" w14:textId="1F2C2BC4" w:rsidR="00BB6F3E" w:rsidRPr="00A82EB1" w:rsidRDefault="00562A2D" w:rsidP="00A82EB1">
      <w:pPr>
        <w:jc w:val="both"/>
        <w:rPr>
          <w:rFonts w:hAnsi="Times New Roman" w:cs="Times New Roman"/>
          <w:color w:val="000000"/>
          <w:sz w:val="24"/>
          <w:szCs w:val="24"/>
          <w:lang w:val="ru-RU"/>
        </w:rPr>
      </w:pPr>
      <w:r>
        <w:rPr>
          <w:rFonts w:hAnsi="Times New Roman" w:cs="Times New Roman"/>
          <w:color w:val="000000"/>
          <w:sz w:val="24"/>
          <w:szCs w:val="24"/>
          <w:lang w:val="ru-RU"/>
        </w:rPr>
        <w:t>29</w:t>
      </w:r>
      <w:r w:rsidRPr="00A82EB1">
        <w:rPr>
          <w:rFonts w:hAnsi="Times New Roman" w:cs="Times New Roman"/>
          <w:color w:val="000000"/>
          <w:sz w:val="24"/>
          <w:szCs w:val="24"/>
          <w:lang w:val="ru-RU"/>
        </w:rPr>
        <w:t>. В учреждении созда</w:t>
      </w:r>
      <w:r w:rsidR="0087430E">
        <w:rPr>
          <w:rFonts w:hAnsi="Times New Roman" w:cs="Times New Roman"/>
          <w:color w:val="000000"/>
          <w:sz w:val="24"/>
          <w:szCs w:val="24"/>
          <w:lang w:val="ru-RU"/>
        </w:rPr>
        <w:t>е</w:t>
      </w:r>
      <w:r w:rsidRPr="00A82EB1">
        <w:rPr>
          <w:rFonts w:hAnsi="Times New Roman" w:cs="Times New Roman"/>
          <w:color w:val="000000"/>
          <w:sz w:val="24"/>
          <w:szCs w:val="24"/>
          <w:lang w:val="ru-RU"/>
        </w:rPr>
        <w:t>тся</w:t>
      </w:r>
      <w:r w:rsidR="0087430E">
        <w:rPr>
          <w:rFonts w:hAnsi="Times New Roman" w:cs="Times New Roman"/>
          <w:color w:val="000000"/>
          <w:sz w:val="24"/>
          <w:szCs w:val="24"/>
          <w:lang w:val="ru-RU"/>
        </w:rPr>
        <w:t xml:space="preserve"> р</w:t>
      </w:r>
      <w:r w:rsidRPr="00A82EB1">
        <w:rPr>
          <w:rFonts w:hAnsi="Times New Roman" w:cs="Times New Roman"/>
          <w:color w:val="000000"/>
          <w:sz w:val="24"/>
          <w:szCs w:val="24"/>
          <w:lang w:val="ru-RU"/>
        </w:rPr>
        <w:t xml:space="preserve">езерв расходов по выплатам персоналу. Порядок расчета резерва приведен </w:t>
      </w:r>
      <w:r w:rsidRPr="00C81F26">
        <w:rPr>
          <w:rFonts w:hAnsi="Times New Roman" w:cs="Times New Roman"/>
          <w:color w:val="000000"/>
          <w:sz w:val="24"/>
          <w:szCs w:val="24"/>
          <w:lang w:val="ru-RU"/>
        </w:rPr>
        <w:t>в приложении 14.</w:t>
      </w:r>
    </w:p>
    <w:p w14:paraId="3C8099B7" w14:textId="639385DB" w:rsidR="00BB6F3E" w:rsidRDefault="00000000" w:rsidP="00A82EB1">
      <w:pPr>
        <w:jc w:val="both"/>
        <w:rPr>
          <w:rFonts w:hAnsi="Times New Roman" w:cs="Times New Roman"/>
          <w:color w:val="000000"/>
          <w:sz w:val="24"/>
          <w:szCs w:val="24"/>
          <w:lang w:val="ru-RU"/>
        </w:rPr>
      </w:pPr>
      <w:r w:rsidRPr="00A82EB1">
        <w:rPr>
          <w:rFonts w:hAnsi="Times New Roman" w:cs="Times New Roman"/>
          <w:color w:val="000000"/>
          <w:sz w:val="24"/>
          <w:szCs w:val="24"/>
          <w:lang w:val="ru-RU"/>
        </w:rPr>
        <w:t>3</w:t>
      </w:r>
      <w:r w:rsidR="00562A2D">
        <w:rPr>
          <w:rFonts w:hAnsi="Times New Roman" w:cs="Times New Roman"/>
          <w:color w:val="000000"/>
          <w:sz w:val="24"/>
          <w:szCs w:val="24"/>
          <w:lang w:val="ru-RU"/>
        </w:rPr>
        <w:t>0</w:t>
      </w:r>
      <w:r w:rsidRPr="00A82EB1">
        <w:rPr>
          <w:rFonts w:hAnsi="Times New Roman" w:cs="Times New Roman"/>
          <w:color w:val="000000"/>
          <w:sz w:val="24"/>
          <w:szCs w:val="24"/>
          <w:lang w:val="ru-RU"/>
        </w:rPr>
        <w:t>.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14:paraId="2C95D2DB" w14:textId="0A925BC7" w:rsidR="00BB6F3E" w:rsidRDefault="00000000" w:rsidP="00A82EB1">
      <w:pPr>
        <w:jc w:val="both"/>
        <w:rPr>
          <w:rFonts w:hAnsi="Times New Roman" w:cs="Times New Roman"/>
          <w:color w:val="000000"/>
          <w:sz w:val="24"/>
          <w:szCs w:val="24"/>
          <w:lang w:val="ru-RU"/>
        </w:rPr>
      </w:pPr>
      <w:r w:rsidRPr="00A82EB1">
        <w:rPr>
          <w:rFonts w:hAnsi="Times New Roman" w:cs="Times New Roman"/>
          <w:color w:val="000000"/>
          <w:sz w:val="24"/>
          <w:szCs w:val="24"/>
          <w:lang w:val="ru-RU"/>
        </w:rPr>
        <w:t>3</w:t>
      </w:r>
      <w:r w:rsidR="00562A2D">
        <w:rPr>
          <w:rFonts w:hAnsi="Times New Roman" w:cs="Times New Roman"/>
          <w:color w:val="000000"/>
          <w:sz w:val="24"/>
          <w:szCs w:val="24"/>
          <w:lang w:val="ru-RU"/>
        </w:rPr>
        <w:t>1</w:t>
      </w:r>
      <w:r w:rsidRPr="00A82EB1">
        <w:rPr>
          <w:rFonts w:hAnsi="Times New Roman" w:cs="Times New Roman"/>
          <w:color w:val="000000"/>
          <w:sz w:val="24"/>
          <w:szCs w:val="24"/>
          <w:lang w:val="ru-RU"/>
        </w:rPr>
        <w:t xml:space="preserve">. Бухгалтерская отчетность формируется и хранится в виде электронного документа </w:t>
      </w:r>
      <w:r w:rsidR="001B1D74" w:rsidRPr="001B1D74">
        <w:rPr>
          <w:rFonts w:ascii="Times New Roman" w:eastAsia="Arial" w:hAnsi="Times New Roman" w:cs="Times New Roman"/>
          <w:sz w:val="24"/>
          <w:szCs w:val="24"/>
          <w:lang w:val="ru-RU" w:eastAsia="ru-RU"/>
        </w:rPr>
        <w:t>в ЕИС управления государственными финансами Республики Башкортостан, подсистема "Web-Консолидация"</w:t>
      </w:r>
      <w:r w:rsidRPr="00A82EB1">
        <w:rPr>
          <w:rFonts w:hAnsi="Times New Roman" w:cs="Times New Roman"/>
          <w:color w:val="000000"/>
          <w:sz w:val="24"/>
          <w:szCs w:val="24"/>
          <w:lang w:val="ru-RU"/>
        </w:rPr>
        <w:t>. Бумажная копия комплекта отчетности хранится у главного бухгалтера.</w:t>
      </w:r>
    </w:p>
    <w:p w14:paraId="2381A2AD" w14:textId="2820E9DE" w:rsidR="00562A2D" w:rsidRPr="004D10E9" w:rsidRDefault="00562A2D" w:rsidP="00562A2D">
      <w:pPr>
        <w:jc w:val="both"/>
        <w:rPr>
          <w:rFonts w:hAnsi="Times New Roman" w:cs="Times New Roman"/>
          <w:color w:val="000000"/>
          <w:sz w:val="24"/>
          <w:szCs w:val="24"/>
          <w:lang w:val="ru-RU"/>
        </w:rPr>
      </w:pPr>
      <w:r>
        <w:rPr>
          <w:rFonts w:hAnsi="Times New Roman" w:cs="Times New Roman"/>
          <w:color w:val="000000"/>
          <w:sz w:val="24"/>
          <w:szCs w:val="24"/>
          <w:lang w:val="ru-RU"/>
        </w:rPr>
        <w:t>32. Учреждение применяет у</w:t>
      </w:r>
      <w:r w:rsidRPr="004D10E9">
        <w:rPr>
          <w:rFonts w:hAnsi="Times New Roman" w:cs="Times New Roman"/>
          <w:color w:val="000000"/>
          <w:sz w:val="24"/>
          <w:szCs w:val="24"/>
          <w:lang w:val="ru-RU"/>
        </w:rPr>
        <w:t>прощённ</w:t>
      </w:r>
      <w:r>
        <w:rPr>
          <w:rFonts w:hAnsi="Times New Roman" w:cs="Times New Roman"/>
          <w:color w:val="000000"/>
          <w:sz w:val="24"/>
          <w:szCs w:val="24"/>
          <w:lang w:val="ru-RU"/>
        </w:rPr>
        <w:t>ую</w:t>
      </w:r>
      <w:r w:rsidRPr="004D10E9">
        <w:rPr>
          <w:rFonts w:hAnsi="Times New Roman" w:cs="Times New Roman"/>
          <w:color w:val="000000"/>
          <w:sz w:val="24"/>
          <w:szCs w:val="24"/>
          <w:lang w:val="ru-RU"/>
        </w:rPr>
        <w:t xml:space="preserve"> систем</w:t>
      </w:r>
      <w:r>
        <w:rPr>
          <w:rFonts w:hAnsi="Times New Roman" w:cs="Times New Roman"/>
          <w:color w:val="000000"/>
          <w:sz w:val="24"/>
          <w:szCs w:val="24"/>
          <w:lang w:val="ru-RU"/>
        </w:rPr>
        <w:t>у</w:t>
      </w:r>
      <w:r w:rsidRPr="004D10E9">
        <w:rPr>
          <w:rFonts w:hAnsi="Times New Roman" w:cs="Times New Roman"/>
          <w:color w:val="000000"/>
          <w:sz w:val="24"/>
          <w:szCs w:val="24"/>
          <w:lang w:val="ru-RU"/>
        </w:rPr>
        <w:t xml:space="preserve"> налогообложения (УСН)</w:t>
      </w:r>
      <w:r>
        <w:rPr>
          <w:rFonts w:hAnsi="Times New Roman" w:cs="Times New Roman"/>
          <w:color w:val="000000"/>
          <w:sz w:val="24"/>
          <w:szCs w:val="24"/>
          <w:lang w:val="ru-RU"/>
        </w:rPr>
        <w:t>.</w:t>
      </w:r>
      <w:r w:rsidRPr="004D10E9">
        <w:rPr>
          <w:rFonts w:hAnsi="Times New Roman" w:cs="Times New Roman"/>
          <w:color w:val="000000"/>
          <w:sz w:val="24"/>
          <w:szCs w:val="24"/>
          <w:lang w:val="ru-RU"/>
        </w:rPr>
        <w:t xml:space="preserve"> </w:t>
      </w:r>
      <w:r>
        <w:rPr>
          <w:rFonts w:hAnsi="Times New Roman" w:cs="Times New Roman"/>
          <w:color w:val="000000"/>
          <w:sz w:val="24"/>
          <w:szCs w:val="24"/>
          <w:lang w:val="ru-RU"/>
        </w:rPr>
        <w:t>О</w:t>
      </w:r>
      <w:r w:rsidRPr="004D10E9">
        <w:rPr>
          <w:rFonts w:hAnsi="Times New Roman" w:cs="Times New Roman"/>
          <w:color w:val="000000"/>
          <w:sz w:val="24"/>
          <w:szCs w:val="24"/>
          <w:lang w:val="ru-RU"/>
        </w:rPr>
        <w:t>бъектом налогообложения являются доходы, уменьшенные на величину расходов. Стать</w:t>
      </w:r>
      <w:r>
        <w:rPr>
          <w:rFonts w:hAnsi="Times New Roman" w:cs="Times New Roman"/>
          <w:color w:val="000000"/>
          <w:sz w:val="24"/>
          <w:szCs w:val="24"/>
          <w:lang w:val="ru-RU"/>
        </w:rPr>
        <w:t>я</w:t>
      </w:r>
      <w:r w:rsidRPr="004D10E9">
        <w:rPr>
          <w:rFonts w:hAnsi="Times New Roman" w:cs="Times New Roman"/>
          <w:color w:val="000000"/>
          <w:sz w:val="24"/>
          <w:szCs w:val="24"/>
          <w:lang w:val="ru-RU"/>
        </w:rPr>
        <w:t xml:space="preserve"> 346.</w:t>
      </w:r>
      <w:r>
        <w:rPr>
          <w:rFonts w:hAnsi="Times New Roman" w:cs="Times New Roman"/>
          <w:color w:val="000000"/>
          <w:sz w:val="24"/>
          <w:szCs w:val="24"/>
          <w:lang w:val="ru-RU"/>
        </w:rPr>
        <w:t>14</w:t>
      </w:r>
      <w:r w:rsidRPr="004D10E9">
        <w:rPr>
          <w:rFonts w:hAnsi="Times New Roman" w:cs="Times New Roman"/>
          <w:color w:val="000000"/>
          <w:sz w:val="24"/>
          <w:szCs w:val="24"/>
          <w:lang w:val="ru-RU"/>
        </w:rPr>
        <w:t xml:space="preserve"> НК РФ</w:t>
      </w:r>
      <w:r>
        <w:rPr>
          <w:rFonts w:hAnsi="Times New Roman" w:cs="Times New Roman"/>
          <w:color w:val="000000"/>
          <w:sz w:val="24"/>
          <w:szCs w:val="24"/>
          <w:lang w:val="ru-RU"/>
        </w:rPr>
        <w:t>.</w:t>
      </w:r>
    </w:p>
    <w:p w14:paraId="0AC6D914" w14:textId="77777777" w:rsidR="00BB6F3E" w:rsidRPr="00A82EB1" w:rsidRDefault="00000000" w:rsidP="00A82EB1">
      <w:pPr>
        <w:jc w:val="both"/>
        <w:rPr>
          <w:rFonts w:hAnsi="Times New Roman" w:cs="Times New Roman"/>
          <w:color w:val="000000"/>
          <w:sz w:val="24"/>
          <w:szCs w:val="24"/>
          <w:lang w:val="ru-RU"/>
        </w:rPr>
      </w:pPr>
      <w:r w:rsidRPr="00A82EB1">
        <w:rPr>
          <w:rFonts w:hAnsi="Times New Roman" w:cs="Times New Roman"/>
          <w:b/>
          <w:bCs/>
          <w:color w:val="000000"/>
          <w:sz w:val="24"/>
          <w:szCs w:val="24"/>
          <w:lang w:val="ru-RU"/>
        </w:rPr>
        <w:lastRenderedPageBreak/>
        <w:t>Отдельными</w:t>
      </w:r>
      <w:r>
        <w:rPr>
          <w:rFonts w:hAnsi="Times New Roman" w:cs="Times New Roman"/>
          <w:b/>
          <w:bCs/>
          <w:color w:val="000000"/>
          <w:sz w:val="24"/>
          <w:szCs w:val="24"/>
        </w:rPr>
        <w:t> </w:t>
      </w:r>
      <w:r w:rsidRPr="00A82EB1">
        <w:rPr>
          <w:rFonts w:hAnsi="Times New Roman" w:cs="Times New Roman"/>
          <w:b/>
          <w:bCs/>
          <w:color w:val="000000"/>
          <w:sz w:val="24"/>
          <w:szCs w:val="24"/>
          <w:lang w:val="ru-RU"/>
        </w:rPr>
        <w:t>приложениями</w:t>
      </w:r>
      <w:r>
        <w:rPr>
          <w:rFonts w:hAnsi="Times New Roman" w:cs="Times New Roman"/>
          <w:b/>
          <w:bCs/>
          <w:color w:val="000000"/>
          <w:sz w:val="24"/>
          <w:szCs w:val="24"/>
        </w:rPr>
        <w:t> </w:t>
      </w:r>
      <w:r w:rsidRPr="00A82EB1">
        <w:rPr>
          <w:rFonts w:hAnsi="Times New Roman" w:cs="Times New Roman"/>
          <w:b/>
          <w:bCs/>
          <w:color w:val="000000"/>
          <w:sz w:val="24"/>
          <w:szCs w:val="24"/>
          <w:lang w:val="ru-RU"/>
        </w:rPr>
        <w:t>к</w:t>
      </w:r>
      <w:r>
        <w:rPr>
          <w:rFonts w:hAnsi="Times New Roman" w:cs="Times New Roman"/>
          <w:b/>
          <w:bCs/>
          <w:color w:val="000000"/>
          <w:sz w:val="24"/>
          <w:szCs w:val="24"/>
        </w:rPr>
        <w:t> </w:t>
      </w:r>
      <w:r w:rsidRPr="00A82EB1">
        <w:rPr>
          <w:rFonts w:hAnsi="Times New Roman" w:cs="Times New Roman"/>
          <w:b/>
          <w:bCs/>
          <w:color w:val="000000"/>
          <w:sz w:val="24"/>
          <w:szCs w:val="24"/>
          <w:lang w:val="ru-RU"/>
        </w:rPr>
        <w:t>учетной</w:t>
      </w:r>
      <w:r>
        <w:rPr>
          <w:rFonts w:hAnsi="Times New Roman" w:cs="Times New Roman"/>
          <w:b/>
          <w:bCs/>
          <w:color w:val="000000"/>
          <w:sz w:val="24"/>
          <w:szCs w:val="24"/>
        </w:rPr>
        <w:t> </w:t>
      </w:r>
      <w:r w:rsidRPr="00A82EB1">
        <w:rPr>
          <w:rFonts w:hAnsi="Times New Roman" w:cs="Times New Roman"/>
          <w:b/>
          <w:bCs/>
          <w:color w:val="000000"/>
          <w:sz w:val="24"/>
          <w:szCs w:val="24"/>
          <w:lang w:val="ru-RU"/>
        </w:rPr>
        <w:t>политике</w:t>
      </w:r>
      <w:r>
        <w:rPr>
          <w:rFonts w:hAnsi="Times New Roman" w:cs="Times New Roman"/>
          <w:b/>
          <w:bCs/>
          <w:color w:val="000000"/>
          <w:sz w:val="24"/>
          <w:szCs w:val="24"/>
        </w:rPr>
        <w:t> </w:t>
      </w:r>
      <w:r w:rsidRPr="00A82EB1">
        <w:rPr>
          <w:rFonts w:hAnsi="Times New Roman" w:cs="Times New Roman"/>
          <w:b/>
          <w:bCs/>
          <w:color w:val="000000"/>
          <w:sz w:val="24"/>
          <w:szCs w:val="24"/>
          <w:lang w:val="ru-RU"/>
        </w:rPr>
        <w:t>оформлены:</w:t>
      </w:r>
    </w:p>
    <w:p w14:paraId="09828C9E" w14:textId="77777777" w:rsidR="00BB6F3E" w:rsidRPr="00C80A56" w:rsidRDefault="00000000" w:rsidP="00562A2D">
      <w:pPr>
        <w:numPr>
          <w:ilvl w:val="0"/>
          <w:numId w:val="11"/>
        </w:numPr>
        <w:spacing w:line="360" w:lineRule="auto"/>
        <w:ind w:left="780" w:right="180"/>
        <w:contextualSpacing/>
        <w:jc w:val="both"/>
        <w:rPr>
          <w:rFonts w:hAnsi="Times New Roman" w:cs="Times New Roman"/>
          <w:color w:val="000000"/>
          <w:sz w:val="24"/>
          <w:szCs w:val="24"/>
          <w:lang w:val="ru-RU"/>
        </w:rPr>
      </w:pPr>
      <w:r w:rsidRPr="00C80A56">
        <w:rPr>
          <w:rFonts w:hAnsi="Times New Roman" w:cs="Times New Roman"/>
          <w:color w:val="000000"/>
          <w:sz w:val="24"/>
          <w:szCs w:val="24"/>
          <w:lang w:val="ru-RU"/>
        </w:rPr>
        <w:t>Состав комиссии по поступлению и выбытию активов.</w:t>
      </w:r>
    </w:p>
    <w:p w14:paraId="70592D49" w14:textId="77777777" w:rsidR="00BB6F3E" w:rsidRPr="00C80A56" w:rsidRDefault="00000000" w:rsidP="00562A2D">
      <w:pPr>
        <w:numPr>
          <w:ilvl w:val="0"/>
          <w:numId w:val="11"/>
        </w:numPr>
        <w:spacing w:line="360" w:lineRule="auto"/>
        <w:ind w:left="780" w:right="180"/>
        <w:contextualSpacing/>
        <w:jc w:val="both"/>
        <w:rPr>
          <w:rFonts w:hAnsi="Times New Roman" w:cs="Times New Roman"/>
          <w:color w:val="000000"/>
          <w:sz w:val="24"/>
          <w:szCs w:val="24"/>
        </w:rPr>
      </w:pPr>
      <w:proofErr w:type="spellStart"/>
      <w:r w:rsidRPr="00C80A56">
        <w:rPr>
          <w:rFonts w:hAnsi="Times New Roman" w:cs="Times New Roman"/>
          <w:color w:val="000000"/>
          <w:sz w:val="24"/>
          <w:szCs w:val="24"/>
        </w:rPr>
        <w:t>Состав</w:t>
      </w:r>
      <w:proofErr w:type="spellEnd"/>
      <w:r w:rsidRPr="00C80A56">
        <w:rPr>
          <w:rFonts w:hAnsi="Times New Roman" w:cs="Times New Roman"/>
          <w:color w:val="000000"/>
          <w:sz w:val="24"/>
          <w:szCs w:val="24"/>
        </w:rPr>
        <w:t xml:space="preserve"> </w:t>
      </w:r>
      <w:proofErr w:type="spellStart"/>
      <w:r w:rsidRPr="00C80A56">
        <w:rPr>
          <w:rFonts w:hAnsi="Times New Roman" w:cs="Times New Roman"/>
          <w:color w:val="000000"/>
          <w:sz w:val="24"/>
          <w:szCs w:val="24"/>
        </w:rPr>
        <w:t>инвентаризационной</w:t>
      </w:r>
      <w:proofErr w:type="spellEnd"/>
      <w:r w:rsidRPr="00C80A56">
        <w:rPr>
          <w:rFonts w:hAnsi="Times New Roman" w:cs="Times New Roman"/>
          <w:color w:val="000000"/>
          <w:sz w:val="24"/>
          <w:szCs w:val="24"/>
        </w:rPr>
        <w:t xml:space="preserve"> </w:t>
      </w:r>
      <w:proofErr w:type="spellStart"/>
      <w:r w:rsidRPr="00C80A56">
        <w:rPr>
          <w:rFonts w:hAnsi="Times New Roman" w:cs="Times New Roman"/>
          <w:color w:val="000000"/>
          <w:sz w:val="24"/>
          <w:szCs w:val="24"/>
        </w:rPr>
        <w:t>комиссии</w:t>
      </w:r>
      <w:proofErr w:type="spellEnd"/>
      <w:r w:rsidRPr="00C80A56">
        <w:rPr>
          <w:rFonts w:hAnsi="Times New Roman" w:cs="Times New Roman"/>
          <w:color w:val="000000"/>
          <w:sz w:val="24"/>
          <w:szCs w:val="24"/>
        </w:rPr>
        <w:t>.</w:t>
      </w:r>
    </w:p>
    <w:p w14:paraId="282B49F3" w14:textId="77777777" w:rsidR="00BB6F3E" w:rsidRPr="00C80A56" w:rsidRDefault="00000000" w:rsidP="00562A2D">
      <w:pPr>
        <w:numPr>
          <w:ilvl w:val="0"/>
          <w:numId w:val="11"/>
        </w:numPr>
        <w:spacing w:line="360" w:lineRule="auto"/>
        <w:ind w:left="780" w:right="180"/>
        <w:contextualSpacing/>
        <w:jc w:val="both"/>
        <w:rPr>
          <w:rFonts w:hAnsi="Times New Roman" w:cs="Times New Roman"/>
          <w:color w:val="000000"/>
          <w:sz w:val="24"/>
          <w:szCs w:val="24"/>
          <w:lang w:val="ru-RU"/>
        </w:rPr>
      </w:pPr>
      <w:r w:rsidRPr="00C80A56">
        <w:rPr>
          <w:rFonts w:hAnsi="Times New Roman" w:cs="Times New Roman"/>
          <w:color w:val="000000"/>
          <w:sz w:val="24"/>
          <w:szCs w:val="24"/>
          <w:lang w:val="ru-RU"/>
        </w:rPr>
        <w:t>Состав комиссии по проверке показаний одометров автотранспорта.</w:t>
      </w:r>
    </w:p>
    <w:p w14:paraId="5A89F493" w14:textId="5D3EA758" w:rsidR="00C81F26" w:rsidRPr="00C80A56" w:rsidRDefault="00C81F26" w:rsidP="00562A2D">
      <w:pPr>
        <w:numPr>
          <w:ilvl w:val="0"/>
          <w:numId w:val="11"/>
        </w:numPr>
        <w:spacing w:line="360" w:lineRule="auto"/>
        <w:ind w:left="780" w:right="180"/>
        <w:contextualSpacing/>
        <w:jc w:val="both"/>
        <w:rPr>
          <w:rFonts w:hAnsi="Times New Roman" w:cs="Times New Roman"/>
          <w:color w:val="000000"/>
          <w:sz w:val="24"/>
          <w:szCs w:val="24"/>
          <w:lang w:val="ru-RU"/>
        </w:rPr>
      </w:pPr>
      <w:r w:rsidRPr="00C80A56">
        <w:rPr>
          <w:rFonts w:hAnsi="Times New Roman" w:cs="Times New Roman"/>
          <w:color w:val="000000"/>
          <w:sz w:val="24"/>
          <w:szCs w:val="24"/>
          <w:lang w:val="ru-RU"/>
        </w:rPr>
        <w:t>График документооборота.</w:t>
      </w:r>
    </w:p>
    <w:p w14:paraId="3E1F018B" w14:textId="77777777" w:rsidR="00BB6F3E" w:rsidRPr="00C80A56" w:rsidRDefault="00000000" w:rsidP="00562A2D">
      <w:pPr>
        <w:numPr>
          <w:ilvl w:val="0"/>
          <w:numId w:val="11"/>
        </w:numPr>
        <w:spacing w:line="360" w:lineRule="auto"/>
        <w:ind w:left="780" w:right="180"/>
        <w:contextualSpacing/>
        <w:jc w:val="both"/>
        <w:rPr>
          <w:rFonts w:hAnsi="Times New Roman" w:cs="Times New Roman"/>
          <w:color w:val="000000"/>
          <w:sz w:val="24"/>
          <w:szCs w:val="24"/>
          <w:lang w:val="ru-RU"/>
        </w:rPr>
      </w:pPr>
      <w:r w:rsidRPr="00C80A56">
        <w:rPr>
          <w:rFonts w:hAnsi="Times New Roman" w:cs="Times New Roman"/>
          <w:color w:val="000000"/>
          <w:sz w:val="24"/>
          <w:szCs w:val="24"/>
          <w:lang w:val="ru-RU"/>
        </w:rPr>
        <w:t>Перечень и образцы самостоятельно разработанных форм первичных документов.</w:t>
      </w:r>
    </w:p>
    <w:p w14:paraId="468AF89A" w14:textId="77777777" w:rsidR="00BB6F3E" w:rsidRPr="00C80A56" w:rsidRDefault="00000000" w:rsidP="00562A2D">
      <w:pPr>
        <w:numPr>
          <w:ilvl w:val="0"/>
          <w:numId w:val="11"/>
        </w:numPr>
        <w:spacing w:line="360" w:lineRule="auto"/>
        <w:ind w:left="780" w:right="180"/>
        <w:contextualSpacing/>
        <w:jc w:val="both"/>
        <w:rPr>
          <w:rFonts w:hAnsi="Times New Roman" w:cs="Times New Roman"/>
          <w:color w:val="000000"/>
          <w:sz w:val="24"/>
          <w:szCs w:val="24"/>
          <w:lang w:val="ru-RU"/>
        </w:rPr>
      </w:pPr>
      <w:r w:rsidRPr="00C80A56">
        <w:rPr>
          <w:rFonts w:hAnsi="Times New Roman" w:cs="Times New Roman"/>
          <w:color w:val="000000"/>
          <w:sz w:val="24"/>
          <w:szCs w:val="24"/>
          <w:lang w:val="ru-RU"/>
        </w:rPr>
        <w:t>Перечень лиц, которые имеют право подписывать первичные документы.</w:t>
      </w:r>
    </w:p>
    <w:p w14:paraId="5C70143E" w14:textId="77777777" w:rsidR="00BB6F3E" w:rsidRPr="00C80A56" w:rsidRDefault="00000000" w:rsidP="00562A2D">
      <w:pPr>
        <w:numPr>
          <w:ilvl w:val="0"/>
          <w:numId w:val="11"/>
        </w:numPr>
        <w:spacing w:line="360" w:lineRule="auto"/>
        <w:ind w:left="780" w:right="180"/>
        <w:contextualSpacing/>
        <w:jc w:val="both"/>
        <w:rPr>
          <w:rFonts w:hAnsi="Times New Roman" w:cs="Times New Roman"/>
          <w:color w:val="000000"/>
          <w:sz w:val="24"/>
          <w:szCs w:val="24"/>
        </w:rPr>
      </w:pPr>
      <w:proofErr w:type="spellStart"/>
      <w:r w:rsidRPr="00C80A56">
        <w:rPr>
          <w:rFonts w:hAnsi="Times New Roman" w:cs="Times New Roman"/>
          <w:color w:val="000000"/>
          <w:sz w:val="24"/>
          <w:szCs w:val="24"/>
        </w:rPr>
        <w:t>Номера</w:t>
      </w:r>
      <w:proofErr w:type="spellEnd"/>
      <w:r w:rsidRPr="00C80A56">
        <w:rPr>
          <w:rFonts w:hAnsi="Times New Roman" w:cs="Times New Roman"/>
          <w:color w:val="000000"/>
          <w:sz w:val="24"/>
          <w:szCs w:val="24"/>
        </w:rPr>
        <w:t xml:space="preserve"> </w:t>
      </w:r>
      <w:proofErr w:type="spellStart"/>
      <w:r w:rsidRPr="00C80A56">
        <w:rPr>
          <w:rFonts w:hAnsi="Times New Roman" w:cs="Times New Roman"/>
          <w:color w:val="000000"/>
          <w:sz w:val="24"/>
          <w:szCs w:val="24"/>
        </w:rPr>
        <w:t>журналов</w:t>
      </w:r>
      <w:proofErr w:type="spellEnd"/>
      <w:r w:rsidRPr="00C80A56">
        <w:rPr>
          <w:rFonts w:hAnsi="Times New Roman" w:cs="Times New Roman"/>
          <w:color w:val="000000"/>
          <w:sz w:val="24"/>
          <w:szCs w:val="24"/>
        </w:rPr>
        <w:t xml:space="preserve"> </w:t>
      </w:r>
      <w:proofErr w:type="spellStart"/>
      <w:r w:rsidRPr="00C80A56">
        <w:rPr>
          <w:rFonts w:hAnsi="Times New Roman" w:cs="Times New Roman"/>
          <w:color w:val="000000"/>
          <w:sz w:val="24"/>
          <w:szCs w:val="24"/>
        </w:rPr>
        <w:t>операций</w:t>
      </w:r>
      <w:proofErr w:type="spellEnd"/>
      <w:r w:rsidRPr="00C80A56">
        <w:rPr>
          <w:rFonts w:hAnsi="Times New Roman" w:cs="Times New Roman"/>
          <w:color w:val="000000"/>
          <w:sz w:val="24"/>
          <w:szCs w:val="24"/>
        </w:rPr>
        <w:t>.</w:t>
      </w:r>
    </w:p>
    <w:p w14:paraId="52C588BB" w14:textId="77777777" w:rsidR="00BB6F3E" w:rsidRPr="00C80A56" w:rsidRDefault="00000000" w:rsidP="00562A2D">
      <w:pPr>
        <w:numPr>
          <w:ilvl w:val="0"/>
          <w:numId w:val="11"/>
        </w:numPr>
        <w:spacing w:line="360" w:lineRule="auto"/>
        <w:ind w:left="780" w:right="180"/>
        <w:contextualSpacing/>
        <w:jc w:val="both"/>
        <w:rPr>
          <w:rFonts w:hAnsi="Times New Roman" w:cs="Times New Roman"/>
          <w:color w:val="000000"/>
          <w:sz w:val="24"/>
          <w:szCs w:val="24"/>
          <w:lang w:val="ru-RU"/>
        </w:rPr>
      </w:pPr>
      <w:r w:rsidRPr="00C80A56">
        <w:rPr>
          <w:rFonts w:hAnsi="Times New Roman" w:cs="Times New Roman"/>
          <w:color w:val="000000"/>
          <w:sz w:val="24"/>
          <w:szCs w:val="24"/>
          <w:lang w:val="ru-RU"/>
        </w:rPr>
        <w:t>Перечень основных первичных учетных документов, прилагаемых к журналам операций.</w:t>
      </w:r>
    </w:p>
    <w:p w14:paraId="7F1B5196" w14:textId="77777777" w:rsidR="00BB6F3E" w:rsidRPr="00C80A56" w:rsidRDefault="00000000" w:rsidP="00562A2D">
      <w:pPr>
        <w:numPr>
          <w:ilvl w:val="0"/>
          <w:numId w:val="11"/>
        </w:numPr>
        <w:spacing w:line="360" w:lineRule="auto"/>
        <w:ind w:left="780" w:right="180"/>
        <w:contextualSpacing/>
        <w:jc w:val="both"/>
        <w:rPr>
          <w:rFonts w:hAnsi="Times New Roman" w:cs="Times New Roman"/>
          <w:color w:val="000000"/>
          <w:sz w:val="24"/>
          <w:szCs w:val="24"/>
          <w:lang w:val="ru-RU"/>
        </w:rPr>
      </w:pPr>
      <w:r w:rsidRPr="00C80A56">
        <w:rPr>
          <w:rFonts w:hAnsi="Times New Roman" w:cs="Times New Roman"/>
          <w:color w:val="000000"/>
          <w:sz w:val="24"/>
          <w:szCs w:val="24"/>
          <w:lang w:val="ru-RU"/>
        </w:rPr>
        <w:t>Перечень должностей сотрудников, ответственных за бланки строгой отчетности.</w:t>
      </w:r>
    </w:p>
    <w:p w14:paraId="4F895D6E" w14:textId="77777777" w:rsidR="00562A2D" w:rsidRDefault="00C81F26" w:rsidP="00562A2D">
      <w:pPr>
        <w:pStyle w:val="a3"/>
        <w:numPr>
          <w:ilvl w:val="0"/>
          <w:numId w:val="11"/>
        </w:numPr>
        <w:spacing w:line="360" w:lineRule="auto"/>
        <w:rPr>
          <w:rFonts w:hAnsi="Times New Roman" w:cs="Times New Roman"/>
          <w:color w:val="000000"/>
          <w:sz w:val="24"/>
          <w:szCs w:val="24"/>
          <w:lang w:val="ru-RU"/>
        </w:rPr>
      </w:pPr>
      <w:r w:rsidRPr="00562A2D">
        <w:rPr>
          <w:rFonts w:hAnsi="Times New Roman" w:cs="Times New Roman"/>
          <w:color w:val="000000"/>
          <w:sz w:val="24"/>
          <w:szCs w:val="24"/>
          <w:lang w:val="ru-RU"/>
        </w:rPr>
        <w:t>Положение о внутреннем финансовом контроле и график проведения внутренних проверок финансово-хозяйственной деятельности.</w:t>
      </w:r>
      <w:r w:rsidR="00562A2D" w:rsidRPr="00562A2D">
        <w:rPr>
          <w:rFonts w:hAnsi="Times New Roman" w:cs="Times New Roman"/>
          <w:color w:val="000000"/>
          <w:sz w:val="24"/>
          <w:szCs w:val="24"/>
          <w:lang w:val="ru-RU"/>
        </w:rPr>
        <w:t xml:space="preserve"> </w:t>
      </w:r>
    </w:p>
    <w:p w14:paraId="1213C49E" w14:textId="6D6ED25E" w:rsidR="00C81F26" w:rsidRPr="00562A2D" w:rsidRDefault="00C81F26" w:rsidP="00562A2D">
      <w:pPr>
        <w:pStyle w:val="a3"/>
        <w:numPr>
          <w:ilvl w:val="0"/>
          <w:numId w:val="11"/>
        </w:numPr>
        <w:spacing w:line="360" w:lineRule="auto"/>
        <w:rPr>
          <w:rFonts w:hAnsi="Times New Roman" w:cs="Times New Roman"/>
          <w:color w:val="000000"/>
          <w:sz w:val="24"/>
          <w:szCs w:val="24"/>
          <w:lang w:val="ru-RU"/>
        </w:rPr>
      </w:pPr>
      <w:r w:rsidRPr="00562A2D">
        <w:rPr>
          <w:rFonts w:hAnsi="Times New Roman" w:cs="Times New Roman"/>
          <w:color w:val="000000"/>
          <w:sz w:val="24"/>
          <w:szCs w:val="24"/>
          <w:lang w:val="ru-RU"/>
        </w:rPr>
        <w:t>Рабочий план счетов.</w:t>
      </w:r>
    </w:p>
    <w:p w14:paraId="420A3CE7" w14:textId="05F937A8" w:rsidR="00BB6F3E" w:rsidRPr="00C80A56" w:rsidRDefault="00562A2D" w:rsidP="00562A2D">
      <w:pPr>
        <w:numPr>
          <w:ilvl w:val="0"/>
          <w:numId w:val="11"/>
        </w:numPr>
        <w:spacing w:line="360" w:lineRule="auto"/>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C80A56">
        <w:rPr>
          <w:rFonts w:hAnsi="Times New Roman" w:cs="Times New Roman"/>
          <w:color w:val="000000"/>
          <w:sz w:val="24"/>
          <w:szCs w:val="24"/>
          <w:lang w:val="ru-RU"/>
        </w:rPr>
        <w:t>Перечень хозяйственного и производственного инвентаря.</w:t>
      </w:r>
    </w:p>
    <w:p w14:paraId="4AA4F50A" w14:textId="255D6D8C" w:rsidR="00C80A56" w:rsidRPr="00C80A56" w:rsidRDefault="00C80A56" w:rsidP="00562A2D">
      <w:pPr>
        <w:numPr>
          <w:ilvl w:val="0"/>
          <w:numId w:val="11"/>
        </w:numPr>
        <w:spacing w:line="360" w:lineRule="auto"/>
        <w:ind w:left="780" w:right="180"/>
        <w:contextualSpacing/>
        <w:jc w:val="both"/>
        <w:rPr>
          <w:rFonts w:hAnsi="Times New Roman" w:cs="Times New Roman"/>
          <w:color w:val="000000"/>
          <w:sz w:val="24"/>
          <w:szCs w:val="24"/>
          <w:lang w:val="ru-RU"/>
        </w:rPr>
      </w:pPr>
      <w:r w:rsidRPr="00C80A56">
        <w:rPr>
          <w:rFonts w:hAnsi="Times New Roman" w:cs="Times New Roman"/>
          <w:color w:val="000000"/>
          <w:sz w:val="24"/>
          <w:szCs w:val="24"/>
          <w:lang w:val="ru-RU"/>
        </w:rPr>
        <w:t xml:space="preserve"> Порядок оформления служебных командировок.</w:t>
      </w:r>
    </w:p>
    <w:p w14:paraId="30875C42" w14:textId="44D8E001" w:rsidR="00BB6F3E" w:rsidRPr="00C80A56" w:rsidRDefault="00562A2D" w:rsidP="00562A2D">
      <w:pPr>
        <w:numPr>
          <w:ilvl w:val="0"/>
          <w:numId w:val="11"/>
        </w:numPr>
        <w:spacing w:line="360" w:lineRule="auto"/>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C80A56">
        <w:rPr>
          <w:rFonts w:hAnsi="Times New Roman" w:cs="Times New Roman"/>
          <w:color w:val="000000"/>
          <w:sz w:val="24"/>
          <w:szCs w:val="24"/>
          <w:lang w:val="ru-RU"/>
        </w:rPr>
        <w:t>Порядок расчета резерва предстоящих расходов по выплатам персоналу.</w:t>
      </w:r>
    </w:p>
    <w:p w14:paraId="53EB162F" w14:textId="07A652BF" w:rsidR="00BB6F3E" w:rsidRPr="00C80A56" w:rsidRDefault="00562A2D" w:rsidP="00562A2D">
      <w:pPr>
        <w:numPr>
          <w:ilvl w:val="0"/>
          <w:numId w:val="11"/>
        </w:numPr>
        <w:spacing w:line="360" w:lineRule="auto"/>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C80A56">
        <w:rPr>
          <w:rFonts w:hAnsi="Times New Roman" w:cs="Times New Roman"/>
          <w:color w:val="000000"/>
          <w:sz w:val="24"/>
          <w:szCs w:val="24"/>
          <w:lang w:val="ru-RU"/>
        </w:rPr>
        <w:t>Порядок принятия обязательств и</w:t>
      </w:r>
      <w:r w:rsidRPr="00C80A56">
        <w:rPr>
          <w:rFonts w:hAnsi="Times New Roman" w:cs="Times New Roman"/>
          <w:color w:val="000000"/>
          <w:sz w:val="24"/>
          <w:szCs w:val="24"/>
        </w:rPr>
        <w:t> </w:t>
      </w:r>
      <w:r w:rsidRPr="00C80A56">
        <w:rPr>
          <w:rFonts w:hAnsi="Times New Roman" w:cs="Times New Roman"/>
          <w:color w:val="000000"/>
          <w:sz w:val="24"/>
          <w:szCs w:val="24"/>
          <w:lang w:val="ru-RU"/>
        </w:rPr>
        <w:t>санкционирование расходов.</w:t>
      </w:r>
    </w:p>
    <w:p w14:paraId="7CBEEA7A" w14:textId="12C12136" w:rsidR="00BB6F3E" w:rsidRPr="00C80A56" w:rsidRDefault="00562A2D" w:rsidP="00562A2D">
      <w:pPr>
        <w:numPr>
          <w:ilvl w:val="0"/>
          <w:numId w:val="11"/>
        </w:numPr>
        <w:spacing w:line="360" w:lineRule="auto"/>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C80A56">
        <w:rPr>
          <w:rFonts w:hAnsi="Times New Roman" w:cs="Times New Roman"/>
          <w:color w:val="000000"/>
          <w:sz w:val="24"/>
          <w:szCs w:val="24"/>
          <w:lang w:val="ru-RU"/>
        </w:rPr>
        <w:t>Признание в учете и раскрытие в бухгалтерской отчетности событий после отчетной даты.</w:t>
      </w:r>
    </w:p>
    <w:p w14:paraId="43364F9E" w14:textId="1623D475" w:rsidR="00BB6F3E" w:rsidRPr="00C80A56" w:rsidRDefault="00562A2D" w:rsidP="00562A2D">
      <w:pPr>
        <w:numPr>
          <w:ilvl w:val="0"/>
          <w:numId w:val="11"/>
        </w:numPr>
        <w:spacing w:line="360" w:lineRule="auto"/>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C80A56">
        <w:rPr>
          <w:rFonts w:hAnsi="Times New Roman" w:cs="Times New Roman"/>
          <w:color w:val="000000"/>
          <w:sz w:val="24"/>
          <w:szCs w:val="24"/>
          <w:lang w:val="ru-RU"/>
        </w:rPr>
        <w:t xml:space="preserve">Порядок </w:t>
      </w:r>
      <w:r w:rsidR="00C80A56" w:rsidRPr="00C80A56">
        <w:rPr>
          <w:rFonts w:hAnsi="Times New Roman" w:cs="Times New Roman"/>
          <w:color w:val="000000"/>
          <w:sz w:val="24"/>
          <w:szCs w:val="24"/>
          <w:lang w:val="ru-RU"/>
        </w:rPr>
        <w:t xml:space="preserve">и график </w:t>
      </w:r>
      <w:r w:rsidRPr="00C80A56">
        <w:rPr>
          <w:rFonts w:hAnsi="Times New Roman" w:cs="Times New Roman"/>
          <w:color w:val="000000"/>
          <w:sz w:val="24"/>
          <w:szCs w:val="24"/>
          <w:lang w:val="ru-RU"/>
        </w:rPr>
        <w:t>проведения инвентаризации.</w:t>
      </w:r>
    </w:p>
    <w:p w14:paraId="15993FA3" w14:textId="779A5D0C" w:rsidR="00BB6F3E" w:rsidRPr="00C80A56" w:rsidRDefault="00562A2D" w:rsidP="00562A2D">
      <w:pPr>
        <w:numPr>
          <w:ilvl w:val="0"/>
          <w:numId w:val="11"/>
        </w:numPr>
        <w:spacing w:line="360" w:lineRule="auto"/>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C80A56">
        <w:rPr>
          <w:rFonts w:hAnsi="Times New Roman" w:cs="Times New Roman"/>
          <w:color w:val="000000"/>
          <w:sz w:val="24"/>
          <w:szCs w:val="24"/>
          <w:lang w:val="ru-RU"/>
        </w:rPr>
        <w:t>Порядок передачи бухгалтерских документов при смене руководителя и главного бухгалтера.</w:t>
      </w:r>
    </w:p>
    <w:p w14:paraId="41689564" w14:textId="77777777" w:rsidR="00BB6F3E" w:rsidRPr="00A82EB1" w:rsidRDefault="00BB6F3E" w:rsidP="00562A2D">
      <w:pPr>
        <w:spacing w:line="360" w:lineRule="auto"/>
        <w:jc w:val="both"/>
        <w:rPr>
          <w:rFonts w:hAnsi="Times New Roman" w:cs="Times New Roman"/>
          <w:color w:val="000000"/>
          <w:sz w:val="24"/>
          <w:szCs w:val="24"/>
          <w:lang w:val="ru-RU"/>
        </w:rPr>
      </w:pPr>
    </w:p>
    <w:sectPr w:rsidR="00BB6F3E" w:rsidRPr="00A82EB1" w:rsidSect="00B836D0">
      <w:pgSz w:w="11907" w:h="16839"/>
      <w:pgMar w:top="1134"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BA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377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73C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324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C807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A7A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8106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7D2F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4C08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055E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4463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438334">
    <w:abstractNumId w:val="9"/>
  </w:num>
  <w:num w:numId="2" w16cid:durableId="838543122">
    <w:abstractNumId w:val="2"/>
  </w:num>
  <w:num w:numId="3" w16cid:durableId="375276299">
    <w:abstractNumId w:val="8"/>
  </w:num>
  <w:num w:numId="4" w16cid:durableId="1086464780">
    <w:abstractNumId w:val="4"/>
  </w:num>
  <w:num w:numId="5" w16cid:durableId="1998260922">
    <w:abstractNumId w:val="5"/>
  </w:num>
  <w:num w:numId="6" w16cid:durableId="449056571">
    <w:abstractNumId w:val="6"/>
  </w:num>
  <w:num w:numId="7" w16cid:durableId="409623220">
    <w:abstractNumId w:val="1"/>
  </w:num>
  <w:num w:numId="8" w16cid:durableId="1417051171">
    <w:abstractNumId w:val="7"/>
  </w:num>
  <w:num w:numId="9" w16cid:durableId="1477796831">
    <w:abstractNumId w:val="3"/>
  </w:num>
  <w:num w:numId="10" w16cid:durableId="442923512">
    <w:abstractNumId w:val="10"/>
  </w:num>
  <w:num w:numId="11" w16cid:durableId="754522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1B1D74"/>
    <w:rsid w:val="001E67D6"/>
    <w:rsid w:val="002D33B1"/>
    <w:rsid w:val="002D3591"/>
    <w:rsid w:val="00303DBC"/>
    <w:rsid w:val="00341F27"/>
    <w:rsid w:val="003514A0"/>
    <w:rsid w:val="003B29EE"/>
    <w:rsid w:val="004D10E9"/>
    <w:rsid w:val="004F7E17"/>
    <w:rsid w:val="00520B49"/>
    <w:rsid w:val="00562A2D"/>
    <w:rsid w:val="005A05CE"/>
    <w:rsid w:val="005A420C"/>
    <w:rsid w:val="00653AF6"/>
    <w:rsid w:val="006B7BA7"/>
    <w:rsid w:val="007A513F"/>
    <w:rsid w:val="0087430E"/>
    <w:rsid w:val="00891427"/>
    <w:rsid w:val="009659B4"/>
    <w:rsid w:val="0099274D"/>
    <w:rsid w:val="009B55EB"/>
    <w:rsid w:val="00A40268"/>
    <w:rsid w:val="00A423C0"/>
    <w:rsid w:val="00A82EB1"/>
    <w:rsid w:val="00AB388A"/>
    <w:rsid w:val="00B441B5"/>
    <w:rsid w:val="00B73A5A"/>
    <w:rsid w:val="00B836D0"/>
    <w:rsid w:val="00BB6F3E"/>
    <w:rsid w:val="00C60DAE"/>
    <w:rsid w:val="00C80A56"/>
    <w:rsid w:val="00C81F26"/>
    <w:rsid w:val="00DF7A89"/>
    <w:rsid w:val="00E438A1"/>
    <w:rsid w:val="00E82348"/>
    <w:rsid w:val="00F01E19"/>
    <w:rsid w:val="00FB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5353"/>
  <w15:docId w15:val="{76B49324-9D71-470D-9882-DA992D2B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81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1476</Words>
  <Characters>8417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4 4</cp:lastModifiedBy>
  <cp:revision>12</cp:revision>
  <dcterms:created xsi:type="dcterms:W3CDTF">2024-03-15T12:15:00Z</dcterms:created>
  <dcterms:modified xsi:type="dcterms:W3CDTF">2024-03-26T07:50:00Z</dcterms:modified>
</cp:coreProperties>
</file>